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EB3" w14:textId="081DDF5D" w:rsidR="00571BCD" w:rsidRPr="00B20C85" w:rsidRDefault="009B6432" w:rsidP="00E41E40">
      <w:pPr>
        <w:jc w:val="center"/>
      </w:pPr>
      <w:r>
        <w:rPr>
          <w:b/>
          <w:bCs/>
        </w:rPr>
        <w:t xml:space="preserve"> </w:t>
      </w:r>
      <w:r w:rsidR="00B04D6C" w:rsidRPr="00B20C85">
        <w:rPr>
          <w:b/>
          <w:bCs/>
        </w:rPr>
        <w:t xml:space="preserve">ASCC Themes </w:t>
      </w:r>
      <w:r w:rsidR="00B20C85" w:rsidRPr="00B20C85">
        <w:rPr>
          <w:b/>
          <w:bCs/>
        </w:rPr>
        <w:t>I</w:t>
      </w:r>
      <w:r w:rsidR="00214471">
        <w:rPr>
          <w:b/>
          <w:bCs/>
        </w:rPr>
        <w:t>I</w:t>
      </w:r>
      <w:r w:rsidR="00B20C85" w:rsidRPr="00B20C85">
        <w:rPr>
          <w:b/>
          <w:bCs/>
        </w:rPr>
        <w:t xml:space="preserve"> </w:t>
      </w:r>
      <w:r w:rsidR="00347D23">
        <w:rPr>
          <w:b/>
          <w:bCs/>
        </w:rPr>
        <w:t>Subcommittee</w:t>
      </w:r>
    </w:p>
    <w:p w14:paraId="1C734257" w14:textId="7E0C7609" w:rsidR="00004BA5" w:rsidRPr="007E1CEE" w:rsidRDefault="007E1CEE" w:rsidP="00004BA5">
      <w:pPr>
        <w:jc w:val="center"/>
      </w:pPr>
      <w:r>
        <w:t>Unapproved Minutes</w:t>
      </w:r>
    </w:p>
    <w:p w14:paraId="7432919C" w14:textId="326D955E" w:rsidR="00B04D6C" w:rsidRDefault="00214471" w:rsidP="00B04D6C">
      <w:r>
        <w:t xml:space="preserve">Monday, April </w:t>
      </w:r>
      <w:r w:rsidR="001E239A">
        <w:t>8</w:t>
      </w:r>
      <w:r w:rsidRPr="00214471">
        <w:rPr>
          <w:vertAlign w:val="superscript"/>
        </w:rPr>
        <w:t>th</w:t>
      </w:r>
      <w:r w:rsidR="00E53CDB">
        <w:t xml:space="preserve">, </w:t>
      </w:r>
      <w:r w:rsidR="006B5743">
        <w:t>202</w:t>
      </w:r>
      <w:r w:rsidR="00216A63">
        <w:t>4</w:t>
      </w:r>
      <w:r w:rsidR="00B04D6C">
        <w:tab/>
      </w:r>
      <w:r w:rsidR="00B04D6C">
        <w:tab/>
      </w:r>
      <w:r w:rsidR="00B04D6C">
        <w:tab/>
      </w:r>
      <w:r w:rsidR="00B04D6C">
        <w:tab/>
      </w:r>
      <w:r w:rsidR="00B04D6C">
        <w:tab/>
      </w:r>
      <w:r w:rsidR="00B04D6C">
        <w:tab/>
        <w:t xml:space="preserve">           </w:t>
      </w:r>
      <w:r>
        <w:tab/>
      </w:r>
      <w:r w:rsidR="00124A73">
        <w:tab/>
      </w:r>
      <w:r>
        <w:t>8:30</w:t>
      </w:r>
      <w:r w:rsidR="00BC04A7">
        <w:t>-</w:t>
      </w:r>
      <w:r>
        <w:t>10</w:t>
      </w:r>
      <w:r w:rsidR="00BC04A7">
        <w:t>:</w:t>
      </w:r>
      <w:r>
        <w:t>0</w:t>
      </w:r>
      <w:r w:rsidR="00BC04A7">
        <w:t xml:space="preserve">0 </w:t>
      </w:r>
      <w:r>
        <w:t>A</w:t>
      </w:r>
      <w:r w:rsidR="00BC04A7">
        <w:t>M</w:t>
      </w:r>
    </w:p>
    <w:p w14:paraId="3A023B2A" w14:textId="701D018D" w:rsidR="00B04D6C" w:rsidRDefault="00B04D6C" w:rsidP="00B04D6C">
      <w:r>
        <w:t>CarmenZoom</w:t>
      </w:r>
    </w:p>
    <w:p w14:paraId="628C4E15" w14:textId="173863D2" w:rsidR="00EB1883" w:rsidRDefault="00B04D6C" w:rsidP="00B04D6C">
      <w:r>
        <w:rPr>
          <w:b/>
          <w:bCs/>
        </w:rPr>
        <w:t>Attendees</w:t>
      </w:r>
      <w:r>
        <w:t>:</w:t>
      </w:r>
      <w:r w:rsidR="00216A63">
        <w:t xml:space="preserve"> </w:t>
      </w:r>
      <w:r w:rsidR="00004BA5">
        <w:t xml:space="preserve">Babcock, Cravens-Brown, </w:t>
      </w:r>
      <w:r w:rsidR="001E239A">
        <w:t xml:space="preserve">Daly, </w:t>
      </w:r>
      <w:r w:rsidR="00004BA5">
        <w:t xml:space="preserve">Giusti, Hadad, Hewitt, </w:t>
      </w:r>
      <w:r w:rsidR="00214471">
        <w:t xml:space="preserve">Nagar, </w:t>
      </w:r>
      <w:r w:rsidR="009E33CB">
        <w:t xml:space="preserve">Neff, </w:t>
      </w:r>
      <w:r w:rsidR="00004BA5">
        <w:t xml:space="preserve">Soland, </w:t>
      </w:r>
      <w:r w:rsidR="00214471">
        <w:t>Steele, Vankeerbergen</w:t>
      </w:r>
    </w:p>
    <w:p w14:paraId="75788EB6" w14:textId="3BBE2E39" w:rsidR="002226A9" w:rsidRDefault="000D2585" w:rsidP="00D11F69">
      <w:pPr>
        <w:rPr>
          <w:b/>
          <w:bCs/>
        </w:rPr>
      </w:pPr>
      <w:r w:rsidRPr="000D2585">
        <w:rPr>
          <w:b/>
          <w:bCs/>
        </w:rPr>
        <w:t xml:space="preserve">Agenda: </w:t>
      </w:r>
    </w:p>
    <w:p w14:paraId="4987F22F" w14:textId="77777777" w:rsidR="00214471" w:rsidRDefault="00214471" w:rsidP="00214471">
      <w:pPr>
        <w:numPr>
          <w:ilvl w:val="0"/>
          <w:numId w:val="15"/>
        </w:numPr>
        <w:rPr>
          <w:rFonts w:eastAsia="Times New Roman"/>
        </w:rPr>
      </w:pPr>
      <w:r w:rsidRPr="00214471">
        <w:rPr>
          <w:rFonts w:eastAsia="Times New Roman"/>
        </w:rPr>
        <w:t>Approval of 2-19-24 and 3-4-24 minutes</w:t>
      </w:r>
    </w:p>
    <w:p w14:paraId="3F4A8D9A" w14:textId="424E956F" w:rsidR="00214471" w:rsidRPr="00214471" w:rsidRDefault="009E33CB" w:rsidP="00214471">
      <w:pPr>
        <w:numPr>
          <w:ilvl w:val="1"/>
          <w:numId w:val="15"/>
        </w:numPr>
        <w:rPr>
          <w:rFonts w:eastAsia="Times New Roman"/>
        </w:rPr>
      </w:pPr>
      <w:r>
        <w:rPr>
          <w:rFonts w:eastAsia="Times New Roman"/>
        </w:rPr>
        <w:t>Hadad, Cravens-Brown; unanimously approved</w:t>
      </w:r>
      <w:r w:rsidR="00004BA5">
        <w:rPr>
          <w:rFonts w:eastAsia="Times New Roman"/>
        </w:rPr>
        <w:t>.</w:t>
      </w:r>
    </w:p>
    <w:p w14:paraId="7F62CAF0" w14:textId="77777777" w:rsidR="00214471" w:rsidRDefault="00214471" w:rsidP="00214471">
      <w:pPr>
        <w:numPr>
          <w:ilvl w:val="0"/>
          <w:numId w:val="15"/>
        </w:numPr>
        <w:rPr>
          <w:rFonts w:eastAsia="Times New Roman"/>
        </w:rPr>
      </w:pPr>
      <w:r w:rsidRPr="00214471">
        <w:rPr>
          <w:rFonts w:eastAsia="Times New Roman"/>
        </w:rPr>
        <w:t>History of Art &amp; Ethnic Studies 3562 (new cross-listed courses requesting </w:t>
      </w:r>
      <w:bookmarkStart w:id="0" w:name="x_x_x__Hlk161514872"/>
      <w:bookmarkEnd w:id="0"/>
      <w:r w:rsidRPr="00214471">
        <w:rPr>
          <w:rFonts w:eastAsia="Times New Roman"/>
        </w:rPr>
        <w:t>GEN Theme Citizenship for a Diverse and Just World &amp; GEN Theme Migration, Mobility, and Immobility)</w:t>
      </w:r>
    </w:p>
    <w:p w14:paraId="2CE894AF" w14:textId="735456D1" w:rsidR="00214471" w:rsidRDefault="00214471" w:rsidP="00214471">
      <w:pPr>
        <w:numPr>
          <w:ilvl w:val="1"/>
          <w:numId w:val="15"/>
        </w:numPr>
        <w:rPr>
          <w:rFonts w:eastAsia="Times New Roman"/>
        </w:rPr>
      </w:pPr>
      <w:r>
        <w:rPr>
          <w:rFonts w:eastAsia="Times New Roman"/>
        </w:rPr>
        <w:t>TAG</w:t>
      </w:r>
      <w:r w:rsidR="00E50135">
        <w:rPr>
          <w:rFonts w:eastAsia="Times New Roman"/>
        </w:rPr>
        <w:t xml:space="preserve"> – Citizenship</w:t>
      </w:r>
    </w:p>
    <w:p w14:paraId="2CA079B0" w14:textId="56ABFE09" w:rsidR="004D4EC3" w:rsidRDefault="004D4EC3" w:rsidP="009E33CB">
      <w:pPr>
        <w:numPr>
          <w:ilvl w:val="2"/>
          <w:numId w:val="15"/>
        </w:numPr>
        <w:rPr>
          <w:rFonts w:eastAsia="Times New Roman"/>
        </w:rPr>
      </w:pPr>
      <w:r>
        <w:rPr>
          <w:rFonts w:eastAsia="Times New Roman"/>
        </w:rPr>
        <w:t xml:space="preserve">Comment:  The reviewing faculty commend the </w:t>
      </w:r>
      <w:r w:rsidR="003805B4">
        <w:rPr>
          <w:rFonts w:eastAsia="Times New Roman"/>
        </w:rPr>
        <w:t>units</w:t>
      </w:r>
      <w:r w:rsidR="005176F0">
        <w:rPr>
          <w:rFonts w:eastAsia="Times New Roman"/>
        </w:rPr>
        <w:t xml:space="preserve"> and the course developer</w:t>
      </w:r>
      <w:r w:rsidR="003805B4">
        <w:rPr>
          <w:rFonts w:eastAsia="Times New Roman"/>
        </w:rPr>
        <w:t>(s)</w:t>
      </w:r>
      <w:r w:rsidR="005176F0">
        <w:rPr>
          <w:rFonts w:eastAsia="Times New Roman"/>
        </w:rPr>
        <w:t>/instructor</w:t>
      </w:r>
      <w:r w:rsidR="003805B4">
        <w:rPr>
          <w:rFonts w:eastAsia="Times New Roman"/>
        </w:rPr>
        <w:t>(s)</w:t>
      </w:r>
      <w:r>
        <w:rPr>
          <w:rFonts w:eastAsia="Times New Roman"/>
        </w:rPr>
        <w:t xml:space="preserve"> for</w:t>
      </w:r>
      <w:r w:rsidR="001E239A">
        <w:rPr>
          <w:rFonts w:eastAsia="Times New Roman"/>
        </w:rPr>
        <w:t xml:space="preserve"> creating </w:t>
      </w:r>
      <w:r>
        <w:rPr>
          <w:rFonts w:eastAsia="Times New Roman"/>
        </w:rPr>
        <w:t xml:space="preserve"> an excellent course.  They found</w:t>
      </w:r>
      <w:r w:rsidR="001E239A">
        <w:rPr>
          <w:rFonts w:eastAsia="Times New Roman"/>
        </w:rPr>
        <w:t xml:space="preserve"> its content to be</w:t>
      </w:r>
      <w:r>
        <w:rPr>
          <w:rFonts w:eastAsia="Times New Roman"/>
        </w:rPr>
        <w:t xml:space="preserve"> a</w:t>
      </w:r>
      <w:r w:rsidR="005176F0">
        <w:rPr>
          <w:rFonts w:eastAsia="Times New Roman"/>
        </w:rPr>
        <w:t xml:space="preserve"> compell</w:t>
      </w:r>
      <w:r>
        <w:rPr>
          <w:rFonts w:eastAsia="Times New Roman"/>
        </w:rPr>
        <w:t xml:space="preserve">ing and unique way of approaching </w:t>
      </w:r>
      <w:r w:rsidR="001E239A">
        <w:rPr>
          <w:rFonts w:eastAsia="Times New Roman"/>
        </w:rPr>
        <w:t>c</w:t>
      </w:r>
      <w:r w:rsidR="005F6DD2">
        <w:rPr>
          <w:rFonts w:eastAsia="Times New Roman"/>
        </w:rPr>
        <w:t>itizenship</w:t>
      </w:r>
      <w:r>
        <w:rPr>
          <w:rFonts w:eastAsia="Times New Roman"/>
        </w:rPr>
        <w:t xml:space="preserve"> through community consciousness, and they appreciated ho</w:t>
      </w:r>
      <w:r w:rsidR="005176F0">
        <w:rPr>
          <w:rFonts w:eastAsia="Times New Roman"/>
        </w:rPr>
        <w:t xml:space="preserve">w citizenship, justice, and diversity were the clear focus throughout the course.  </w:t>
      </w:r>
    </w:p>
    <w:p w14:paraId="10941A0F" w14:textId="10E5D10E" w:rsidR="009E33CB" w:rsidRDefault="005176F0" w:rsidP="009E33CB">
      <w:pPr>
        <w:numPr>
          <w:ilvl w:val="2"/>
          <w:numId w:val="15"/>
        </w:numPr>
        <w:rPr>
          <w:rFonts w:eastAsia="Times New Roman"/>
        </w:rPr>
      </w:pPr>
      <w:r>
        <w:rPr>
          <w:rFonts w:eastAsia="Times New Roman"/>
          <w:i/>
          <w:iCs/>
        </w:rPr>
        <w:t>Recommendation:</w:t>
      </w:r>
      <w:r w:rsidR="009E33CB">
        <w:rPr>
          <w:rFonts w:eastAsia="Times New Roman"/>
        </w:rPr>
        <w:t xml:space="preserve"> </w:t>
      </w:r>
      <w:r>
        <w:rPr>
          <w:rFonts w:eastAsia="Times New Roman"/>
        </w:rPr>
        <w:t xml:space="preserve">The reviewing faculty </w:t>
      </w:r>
      <w:r w:rsidR="003805B4">
        <w:rPr>
          <w:rFonts w:eastAsia="Times New Roman"/>
        </w:rPr>
        <w:t xml:space="preserve">recommend that the </w:t>
      </w:r>
      <w:r w:rsidR="00895D99">
        <w:rPr>
          <w:rFonts w:eastAsia="Times New Roman"/>
        </w:rPr>
        <w:t>units</w:t>
      </w:r>
      <w:r w:rsidR="003805B4">
        <w:rPr>
          <w:rFonts w:eastAsia="Times New Roman"/>
        </w:rPr>
        <w:t xml:space="preserve"> </w:t>
      </w:r>
      <w:r w:rsidR="001E239A">
        <w:rPr>
          <w:rFonts w:eastAsia="Times New Roman"/>
        </w:rPr>
        <w:t>amend</w:t>
      </w:r>
      <w:r w:rsidR="003805B4">
        <w:rPr>
          <w:rFonts w:eastAsia="Times New Roman"/>
        </w:rPr>
        <w:t xml:space="preserve"> the</w:t>
      </w:r>
      <w:r w:rsidR="001E239A">
        <w:rPr>
          <w:rFonts w:eastAsia="Times New Roman"/>
        </w:rPr>
        <w:t xml:space="preserve"> weekly themes in the</w:t>
      </w:r>
      <w:r w:rsidR="003805B4">
        <w:rPr>
          <w:rFonts w:eastAsia="Times New Roman"/>
        </w:rPr>
        <w:t xml:space="preserve"> course calendar (syllabus pg. 17-28) </w:t>
      </w:r>
      <w:r w:rsidR="001E239A">
        <w:rPr>
          <w:rFonts w:eastAsia="Times New Roman"/>
        </w:rPr>
        <w:t>to include</w:t>
      </w:r>
      <w:r w:rsidR="003805B4">
        <w:rPr>
          <w:rFonts w:eastAsia="Times New Roman"/>
        </w:rPr>
        <w:t xml:space="preserve"> points of focus</w:t>
      </w:r>
      <w:r w:rsidR="001E239A">
        <w:rPr>
          <w:rFonts w:eastAsia="Times New Roman"/>
        </w:rPr>
        <w:t xml:space="preserve"> </w:t>
      </w:r>
      <w:r w:rsidR="003805B4">
        <w:rPr>
          <w:rFonts w:eastAsia="Times New Roman"/>
        </w:rPr>
        <w:t>or guiding questions that will help the students understand how the readings</w:t>
      </w:r>
      <w:r w:rsidR="001E239A">
        <w:rPr>
          <w:rFonts w:eastAsia="Times New Roman"/>
        </w:rPr>
        <w:t xml:space="preserve">, artworks, </w:t>
      </w:r>
      <w:r w:rsidR="003805B4">
        <w:rPr>
          <w:rFonts w:eastAsia="Times New Roman"/>
        </w:rPr>
        <w:t xml:space="preserve">and activities connect to the GEN Theme: Citizenship for a Diverse and Just World. </w:t>
      </w:r>
    </w:p>
    <w:p w14:paraId="7F096A95" w14:textId="5D993CCC" w:rsidR="003805B4" w:rsidRDefault="003805B4" w:rsidP="009E33CB">
      <w:pPr>
        <w:numPr>
          <w:ilvl w:val="2"/>
          <w:numId w:val="15"/>
        </w:numPr>
        <w:rPr>
          <w:rFonts w:eastAsia="Times New Roman"/>
        </w:rPr>
      </w:pPr>
      <w:r>
        <w:rPr>
          <w:rFonts w:eastAsia="Times New Roman"/>
        </w:rPr>
        <w:t xml:space="preserve">Approved with </w:t>
      </w:r>
      <w:r>
        <w:rPr>
          <w:rFonts w:eastAsia="Times New Roman"/>
          <w:i/>
          <w:iCs/>
        </w:rPr>
        <w:t>one recommendation</w:t>
      </w:r>
      <w:r>
        <w:rPr>
          <w:rFonts w:eastAsia="Times New Roman"/>
        </w:rPr>
        <w:t xml:space="preserve"> (in italics above) and one comment.</w:t>
      </w:r>
    </w:p>
    <w:p w14:paraId="76D112F6" w14:textId="00EF232C" w:rsidR="00E50135" w:rsidRDefault="00E50135" w:rsidP="00214471">
      <w:pPr>
        <w:numPr>
          <w:ilvl w:val="1"/>
          <w:numId w:val="15"/>
        </w:numPr>
        <w:rPr>
          <w:rFonts w:eastAsia="Times New Roman"/>
        </w:rPr>
      </w:pPr>
      <w:r>
        <w:rPr>
          <w:rFonts w:eastAsia="Times New Roman"/>
        </w:rPr>
        <w:t xml:space="preserve">TAG </w:t>
      </w:r>
      <w:r w:rsidR="009E33CB">
        <w:rPr>
          <w:rFonts w:eastAsia="Times New Roman"/>
        </w:rPr>
        <w:t>–</w:t>
      </w:r>
      <w:r>
        <w:rPr>
          <w:rFonts w:eastAsia="Times New Roman"/>
        </w:rPr>
        <w:t xml:space="preserve"> MMI</w:t>
      </w:r>
    </w:p>
    <w:p w14:paraId="4835DB1B" w14:textId="6B39A5BE" w:rsidR="00895D99" w:rsidRDefault="005F6DD2" w:rsidP="009E33CB">
      <w:pPr>
        <w:numPr>
          <w:ilvl w:val="2"/>
          <w:numId w:val="15"/>
        </w:numPr>
        <w:rPr>
          <w:rFonts w:eastAsia="Times New Roman"/>
        </w:rPr>
      </w:pPr>
      <w:r>
        <w:rPr>
          <w:rFonts w:eastAsia="Times New Roman"/>
        </w:rPr>
        <w:t xml:space="preserve">Comment: </w:t>
      </w:r>
      <w:r w:rsidR="00895D99">
        <w:rPr>
          <w:rFonts w:eastAsia="Times New Roman"/>
        </w:rPr>
        <w:t xml:space="preserve">The reviewing faculty found the course content to be excellent; they feel the course will greatly enrich the GEN Theme: Migration, Mobility, and Immobility category. </w:t>
      </w:r>
    </w:p>
    <w:p w14:paraId="5E8F3BEE" w14:textId="13F21851" w:rsidR="00895D99" w:rsidRDefault="00895D99" w:rsidP="009E33CB">
      <w:pPr>
        <w:numPr>
          <w:ilvl w:val="2"/>
          <w:numId w:val="15"/>
        </w:numPr>
        <w:rPr>
          <w:rFonts w:eastAsia="Times New Roman"/>
        </w:rPr>
      </w:pPr>
      <w:r>
        <w:rPr>
          <w:rFonts w:eastAsia="Times New Roman"/>
          <w:b/>
          <w:bCs/>
        </w:rPr>
        <w:t xml:space="preserve">Contingency: </w:t>
      </w:r>
      <w:r w:rsidR="001E239A">
        <w:rPr>
          <w:rFonts w:eastAsia="Times New Roman"/>
        </w:rPr>
        <w:t xml:space="preserve">The reviewing faculty ask that the units amend the weekly themes in the course calendar (syllabus pg. 17-28) to include points of focus or guiding questions that will help the students understand how the readings, artworks, and activities connect to the </w:t>
      </w:r>
      <w:r>
        <w:rPr>
          <w:rFonts w:eastAsia="Times New Roman"/>
        </w:rPr>
        <w:t>GEN Theme: Migration, Mobility, and Immobility.</w:t>
      </w:r>
    </w:p>
    <w:p w14:paraId="611F5E41" w14:textId="15F85C06" w:rsidR="00895D99" w:rsidRDefault="00895D99" w:rsidP="009E33CB">
      <w:pPr>
        <w:numPr>
          <w:ilvl w:val="2"/>
          <w:numId w:val="15"/>
        </w:numPr>
        <w:rPr>
          <w:rFonts w:eastAsia="Times New Roman"/>
        </w:rPr>
      </w:pPr>
      <w:r>
        <w:rPr>
          <w:rFonts w:eastAsia="Times New Roman"/>
          <w:b/>
          <w:bCs/>
        </w:rPr>
        <w:t>Contingency:</w:t>
      </w:r>
      <w:r>
        <w:rPr>
          <w:rFonts w:eastAsia="Times New Roman"/>
        </w:rPr>
        <w:t xml:space="preserve"> The reviewing faculty ask that the units alter the descriptions of the assignments (syllabus pgs. 10-13) to include a stronger focus on Migration, Mobility, and Immobility.  They offer the friendly reminder to the units that</w:t>
      </w:r>
      <w:r w:rsidR="001E239A">
        <w:rPr>
          <w:rFonts w:eastAsia="Times New Roman"/>
        </w:rPr>
        <w:t xml:space="preserve"> when a student is enrolled in a course,</w:t>
      </w:r>
      <w:r>
        <w:rPr>
          <w:rFonts w:eastAsia="Times New Roman"/>
        </w:rPr>
        <w:t xml:space="preserve"> </w:t>
      </w:r>
      <w:r w:rsidR="005F6DD2">
        <w:rPr>
          <w:rFonts w:eastAsia="Times New Roman"/>
        </w:rPr>
        <w:t xml:space="preserve">the instructor (and often the student) will not know which GEN Theme the course will fulfill in </w:t>
      </w:r>
      <w:r w:rsidR="001E239A">
        <w:rPr>
          <w:rFonts w:eastAsia="Times New Roman"/>
        </w:rPr>
        <w:t>that</w:t>
      </w:r>
      <w:r w:rsidR="005F6DD2">
        <w:rPr>
          <w:rFonts w:eastAsia="Times New Roman"/>
        </w:rPr>
        <w:t xml:space="preserve"> individual student’s academic program</w:t>
      </w:r>
      <w:r w:rsidR="001E239A">
        <w:rPr>
          <w:rFonts w:eastAsia="Times New Roman"/>
        </w:rPr>
        <w:t xml:space="preserve">, </w:t>
      </w:r>
      <w:r w:rsidR="005F6DD2">
        <w:rPr>
          <w:rFonts w:eastAsia="Times New Roman"/>
        </w:rPr>
        <w:t xml:space="preserve">so </w:t>
      </w:r>
      <w:r w:rsidR="001E239A">
        <w:rPr>
          <w:rFonts w:eastAsia="Times New Roman"/>
        </w:rPr>
        <w:t xml:space="preserve">the course design must ensure that </w:t>
      </w:r>
      <w:r w:rsidR="005F6DD2">
        <w:rPr>
          <w:rFonts w:eastAsia="Times New Roman"/>
        </w:rPr>
        <w:t>all students must meet all the goals and ELOs of both themes.</w:t>
      </w:r>
    </w:p>
    <w:p w14:paraId="108A016E" w14:textId="6FB78319" w:rsidR="00E9180E" w:rsidRPr="00E9180E" w:rsidRDefault="005F6DD2" w:rsidP="00E9180E">
      <w:pPr>
        <w:numPr>
          <w:ilvl w:val="2"/>
          <w:numId w:val="15"/>
        </w:numPr>
        <w:rPr>
          <w:rFonts w:eastAsia="Times New Roman"/>
        </w:rPr>
      </w:pPr>
      <w:r>
        <w:rPr>
          <w:rFonts w:eastAsia="Times New Roman"/>
        </w:rPr>
        <w:lastRenderedPageBreak/>
        <w:t xml:space="preserve">Approved with </w:t>
      </w:r>
      <w:r>
        <w:rPr>
          <w:rFonts w:eastAsia="Times New Roman"/>
          <w:b/>
          <w:bCs/>
        </w:rPr>
        <w:t xml:space="preserve">two contingencies </w:t>
      </w:r>
      <w:r>
        <w:rPr>
          <w:rFonts w:eastAsia="Times New Roman"/>
        </w:rPr>
        <w:t>(in bold above) and one comment.</w:t>
      </w:r>
    </w:p>
    <w:p w14:paraId="1423FED0" w14:textId="5E16D38A" w:rsidR="00214471" w:rsidRDefault="00214471" w:rsidP="00214471">
      <w:pPr>
        <w:numPr>
          <w:ilvl w:val="1"/>
          <w:numId w:val="15"/>
        </w:numPr>
        <w:rPr>
          <w:rFonts w:eastAsia="Times New Roman"/>
        </w:rPr>
      </w:pPr>
      <w:r>
        <w:rPr>
          <w:rFonts w:eastAsia="Times New Roman"/>
        </w:rPr>
        <w:t>Themes</w:t>
      </w:r>
    </w:p>
    <w:p w14:paraId="3A024B4E" w14:textId="1A84805C" w:rsidR="000F2D51" w:rsidRDefault="00537382" w:rsidP="000F2D51">
      <w:pPr>
        <w:numPr>
          <w:ilvl w:val="2"/>
          <w:numId w:val="15"/>
        </w:numPr>
        <w:rPr>
          <w:rFonts w:eastAsia="Times New Roman"/>
        </w:rPr>
      </w:pPr>
      <w:r>
        <w:rPr>
          <w:rFonts w:eastAsia="Times New Roman"/>
          <w:b/>
          <w:bCs/>
        </w:rPr>
        <w:t xml:space="preserve">Contingency: </w:t>
      </w:r>
      <w:r w:rsidR="00390BBE">
        <w:rPr>
          <w:rFonts w:eastAsia="Times New Roman"/>
        </w:rPr>
        <w:t xml:space="preserve">The reviewing faculty ask that the units </w:t>
      </w:r>
      <w:r w:rsidR="00EF39EA">
        <w:rPr>
          <w:rFonts w:eastAsia="Times New Roman"/>
        </w:rPr>
        <w:t xml:space="preserve">include in the syllabus more information about how students will “demonstrate a </w:t>
      </w:r>
      <w:r w:rsidR="00EF39EA" w:rsidRPr="00EF39EA">
        <w:rPr>
          <w:rFonts w:eastAsia="Times New Roman"/>
        </w:rPr>
        <w:t>developing sense of self as a learner through reflection, self-assessment, and creative work</w:t>
      </w:r>
      <w:r w:rsidR="008825E8">
        <w:rPr>
          <w:rFonts w:eastAsia="Times New Roman"/>
        </w:rPr>
        <w:t xml:space="preserve">.”  (ELO 2.2)  They note that this could be incorporated into the existing assignment structure by </w:t>
      </w:r>
      <w:r w:rsidR="00AE0724">
        <w:rPr>
          <w:rFonts w:eastAsia="Times New Roman"/>
        </w:rPr>
        <w:t xml:space="preserve">incorporating creative or reflective prompts into the discussion posts and/or </w:t>
      </w:r>
      <w:r w:rsidR="008825E8">
        <w:rPr>
          <w:rFonts w:eastAsia="Times New Roman"/>
        </w:rPr>
        <w:t>asking student</w:t>
      </w:r>
      <w:r w:rsidR="00AE0724">
        <w:rPr>
          <w:rFonts w:eastAsia="Times New Roman"/>
        </w:rPr>
        <w:t>s</w:t>
      </w:r>
      <w:r w:rsidR="008825E8">
        <w:rPr>
          <w:rFonts w:eastAsia="Times New Roman"/>
        </w:rPr>
        <w:t xml:space="preserve"> to reflect on their visit(s) to office hours</w:t>
      </w:r>
      <w:r w:rsidR="00AE0724">
        <w:rPr>
          <w:rFonts w:eastAsia="Times New Roman"/>
        </w:rPr>
        <w:t xml:space="preserve"> and/or</w:t>
      </w:r>
      <w:r w:rsidR="008825E8">
        <w:rPr>
          <w:rFonts w:eastAsia="Times New Roman"/>
        </w:rPr>
        <w:t xml:space="preserve"> to assess their</w:t>
      </w:r>
      <w:r w:rsidR="00AE0724">
        <w:rPr>
          <w:rFonts w:eastAsia="Times New Roman"/>
        </w:rPr>
        <w:t xml:space="preserve"> own</w:t>
      </w:r>
      <w:r w:rsidR="008825E8">
        <w:rPr>
          <w:rFonts w:eastAsia="Times New Roman"/>
        </w:rPr>
        <w:t xml:space="preserve"> participation in class</w:t>
      </w:r>
      <w:r w:rsidR="00AE0724">
        <w:rPr>
          <w:rFonts w:eastAsia="Times New Roman"/>
        </w:rPr>
        <w:t>.</w:t>
      </w:r>
    </w:p>
    <w:p w14:paraId="066055E4" w14:textId="6475A3A6" w:rsidR="00AB6494" w:rsidRPr="00B63ECD" w:rsidRDefault="00AB6494" w:rsidP="00B63ECD">
      <w:pPr>
        <w:numPr>
          <w:ilvl w:val="2"/>
          <w:numId w:val="15"/>
        </w:numPr>
        <w:rPr>
          <w:rFonts w:eastAsia="Times New Roman"/>
        </w:rPr>
      </w:pPr>
      <w:r w:rsidRPr="000F2D51">
        <w:rPr>
          <w:rFonts w:eastAsia="Times New Roman"/>
          <w:b/>
          <w:bCs/>
        </w:rPr>
        <w:t>Contingency:</w:t>
      </w:r>
      <w:r w:rsidRPr="000F2D51">
        <w:rPr>
          <w:rFonts w:eastAsia="Times New Roman"/>
        </w:rPr>
        <w:t xml:space="preserve"> </w:t>
      </w:r>
      <w:r w:rsidR="000F2D51" w:rsidRPr="000F2D51">
        <w:rPr>
          <w:rFonts w:eastAsia="Times New Roman" w:cstheme="minorHAnsi"/>
        </w:rPr>
        <w:t xml:space="preserve">The </w:t>
      </w:r>
      <w:r w:rsidR="00326652" w:rsidRPr="00B63ECD">
        <w:rPr>
          <w:rFonts w:eastAsia="Times New Roman" w:cstheme="minorHAnsi"/>
        </w:rPr>
        <w:t>reviewing</w:t>
      </w:r>
      <w:r w:rsidR="000F2D51" w:rsidRPr="00B63ECD">
        <w:rPr>
          <w:rFonts w:eastAsia="Times New Roman" w:cstheme="minorHAnsi"/>
        </w:rPr>
        <w:t xml:space="preserve"> </w:t>
      </w:r>
      <w:r w:rsidR="00326652" w:rsidRPr="00B63ECD">
        <w:rPr>
          <w:rFonts w:eastAsia="Times New Roman" w:cstheme="minorHAnsi"/>
        </w:rPr>
        <w:t>f</w:t>
      </w:r>
      <w:r w:rsidR="000F2D51" w:rsidRPr="00B63ECD">
        <w:rPr>
          <w:rFonts w:eastAsia="Times New Roman" w:cstheme="minorHAnsi"/>
        </w:rPr>
        <w:t>aculty ask that the unit</w:t>
      </w:r>
      <w:r w:rsidR="00326652" w:rsidRPr="00B63ECD">
        <w:rPr>
          <w:rFonts w:eastAsia="Times New Roman" w:cstheme="minorHAnsi"/>
        </w:rPr>
        <w:t>s</w:t>
      </w:r>
      <w:r w:rsidR="000F2D51" w:rsidRPr="00B63ECD">
        <w:rPr>
          <w:rFonts w:eastAsia="Times New Roman" w:cstheme="minorHAnsi"/>
        </w:rPr>
        <w:t xml:space="preserve"> include in the syllabus (pg</w:t>
      </w:r>
      <w:r w:rsidR="00B63ECD" w:rsidRPr="00B63ECD">
        <w:rPr>
          <w:rFonts w:eastAsia="Times New Roman" w:cstheme="minorHAnsi"/>
        </w:rPr>
        <w:t>s</w:t>
      </w:r>
      <w:r w:rsidR="000F2D51" w:rsidRPr="00B63ECD">
        <w:rPr>
          <w:rFonts w:eastAsia="Times New Roman" w:cstheme="minorHAnsi"/>
        </w:rPr>
        <w:t>. 4</w:t>
      </w:r>
      <w:r w:rsidR="00B63ECD" w:rsidRPr="00B63ECD">
        <w:rPr>
          <w:rFonts w:eastAsia="Times New Roman" w:cstheme="minorHAnsi"/>
        </w:rPr>
        <w:t>-5</w:t>
      </w:r>
      <w:r w:rsidR="000F2D51" w:rsidRPr="00B63ECD">
        <w:rPr>
          <w:rFonts w:eastAsia="Times New Roman" w:cstheme="minorHAnsi"/>
        </w:rPr>
        <w:t xml:space="preserve">) a complete listing of all goals and ELOS for the GEN Themes: </w:t>
      </w:r>
      <w:r w:rsidR="00B63ECD" w:rsidRPr="00B63ECD">
        <w:rPr>
          <w:rFonts w:eastAsia="Times New Roman" w:cstheme="minorHAnsi"/>
        </w:rPr>
        <w:t>Migration, Mobility and Immobility and Citizenship for a</w:t>
      </w:r>
      <w:r w:rsidR="00B63ECD">
        <w:rPr>
          <w:rFonts w:eastAsia="Times New Roman" w:cstheme="minorHAnsi"/>
        </w:rPr>
        <w:t xml:space="preserve"> Diverse and Just World categories</w:t>
      </w:r>
      <w:r w:rsidR="000F2D51" w:rsidRPr="000F2D51">
        <w:rPr>
          <w:rFonts w:eastAsia="Times New Roman" w:cstheme="minorHAnsi"/>
        </w:rPr>
        <w:t>.  A complete and accurate listing of the Goals and ELOs for all GEN and GEL categories is available</w:t>
      </w:r>
      <w:r w:rsidR="00B63ECD">
        <w:rPr>
          <w:rFonts w:eastAsia="Times New Roman" w:cstheme="minorHAnsi"/>
        </w:rPr>
        <w:t xml:space="preserve"> in an easy-to-copy/paste format</w:t>
      </w:r>
      <w:r w:rsidR="000F2D51" w:rsidRPr="000F2D51">
        <w:rPr>
          <w:rFonts w:eastAsia="Times New Roman" w:cstheme="minorHAnsi"/>
        </w:rPr>
        <w:t xml:space="preserve"> on the </w:t>
      </w:r>
      <w:hyperlink r:id="rId5" w:history="1">
        <w:r w:rsidR="000F2D51" w:rsidRPr="000F2D51">
          <w:rPr>
            <w:rStyle w:val="Hyperlink"/>
            <w:rFonts w:eastAsia="Times New Roman" w:cstheme="minorHAnsi"/>
          </w:rPr>
          <w:t>ASC Curriculum and Assessment Services website</w:t>
        </w:r>
      </w:hyperlink>
      <w:r w:rsidR="000F2D51" w:rsidRPr="000F2D51">
        <w:rPr>
          <w:rFonts w:eastAsia="Times New Roman" w:cstheme="minorHAnsi"/>
        </w:rPr>
        <w:t>.</w:t>
      </w:r>
    </w:p>
    <w:p w14:paraId="3F3FF937" w14:textId="0376371D" w:rsidR="00B63ECD" w:rsidRPr="00B63ECD" w:rsidRDefault="00B63ECD" w:rsidP="00B63ECD">
      <w:pPr>
        <w:numPr>
          <w:ilvl w:val="2"/>
          <w:numId w:val="15"/>
        </w:numPr>
        <w:rPr>
          <w:rFonts w:eastAsia="Times New Roman"/>
        </w:rPr>
      </w:pPr>
      <w:r>
        <w:rPr>
          <w:rFonts w:eastAsia="Times New Roman"/>
          <w:b/>
          <w:bCs/>
        </w:rPr>
        <w:t>Contingency:</w:t>
      </w:r>
      <w:r w:rsidR="00C011E5" w:rsidRPr="00C011E5">
        <w:rPr>
          <w:rFonts w:cstheme="minorHAnsi"/>
        </w:rPr>
        <w:t xml:space="preserve"> </w:t>
      </w:r>
      <w:r w:rsidR="00C011E5" w:rsidRPr="007B5634">
        <w:rPr>
          <w:rFonts w:cstheme="minorHAnsi"/>
        </w:rPr>
        <w:t xml:space="preserve">Changes to University policies recently (03-01-2024) necessitated that the Arts and Sciences Curriculum Committee update the list of required syllabus statements for all syllabi to include a new statement on religious accommodations.  The new version is a result of a directive by the Executive Vice President and </w:t>
      </w:r>
      <w:r w:rsidR="00C011E5" w:rsidRPr="00C011E5">
        <w:rPr>
          <w:rFonts w:cstheme="minorHAnsi"/>
        </w:rPr>
        <w:t xml:space="preserve">Provost and can be found </w:t>
      </w:r>
      <w:hyperlink r:id="rId6" w:history="1">
        <w:r w:rsidR="00C011E5" w:rsidRPr="005862D7">
          <w:rPr>
            <w:rStyle w:val="Hyperlink"/>
            <w:rFonts w:cstheme="minorHAnsi"/>
          </w:rPr>
          <w:t>here on the ASC Curriculum and Assessment Services website.</w:t>
        </w:r>
      </w:hyperlink>
      <w:r w:rsidR="00C011E5" w:rsidRPr="00C011E5">
        <w:rPr>
          <w:rFonts w:cstheme="minorHAnsi"/>
        </w:rPr>
        <w:t xml:space="preserve"> The reviewing faculty thanks the units for replacing the previous statement found on pg. 17 of the syllabus</w:t>
      </w:r>
      <w:r w:rsidR="005862D7">
        <w:rPr>
          <w:rFonts w:cstheme="minorHAnsi"/>
        </w:rPr>
        <w:t>.</w:t>
      </w:r>
    </w:p>
    <w:p w14:paraId="10354EC5" w14:textId="6BE55E45" w:rsidR="005F6DD2" w:rsidRDefault="005F6DD2" w:rsidP="005F6DD2">
      <w:pPr>
        <w:numPr>
          <w:ilvl w:val="2"/>
          <w:numId w:val="15"/>
        </w:numPr>
        <w:rPr>
          <w:rFonts w:eastAsia="Times New Roman"/>
        </w:rPr>
      </w:pPr>
      <w:r>
        <w:rPr>
          <w:rFonts w:eastAsia="Times New Roman"/>
          <w:i/>
          <w:iCs/>
        </w:rPr>
        <w:t xml:space="preserve">Recommendation: </w:t>
      </w:r>
      <w:r>
        <w:rPr>
          <w:rFonts w:eastAsia="Times New Roman"/>
        </w:rPr>
        <w:t xml:space="preserve">The reviewing faculty suggest that the </w:t>
      </w:r>
      <w:r w:rsidR="00332D08">
        <w:rPr>
          <w:rFonts w:eastAsia="Times New Roman"/>
        </w:rPr>
        <w:t>units</w:t>
      </w:r>
      <w:r>
        <w:rPr>
          <w:rFonts w:eastAsia="Times New Roman"/>
        </w:rPr>
        <w:t xml:space="preserve"> clarify the policy regarding the use of AI/Chat GPT and similar text generation software.  </w:t>
      </w:r>
      <w:r w:rsidR="00332D08">
        <w:rPr>
          <w:rFonts w:eastAsia="Times New Roman"/>
        </w:rPr>
        <w:t>T</w:t>
      </w:r>
      <w:r>
        <w:rPr>
          <w:rFonts w:eastAsia="Times New Roman"/>
        </w:rPr>
        <w:t>hey recommend that the instructor specifically state that students are not allowed to use text-generating software, or, if they are allowed to use it, provide more information about when, how, and where its use is acceptable in the course.</w:t>
      </w:r>
      <w:r w:rsidR="00332D08">
        <w:rPr>
          <w:rFonts w:eastAsia="Times New Roman"/>
        </w:rPr>
        <w:t xml:space="preserve">  For example, if students are allowed to use this tool to generate a first draft and then significantly modify that document, the instructor could ask them to turn in both drafts for comparison purposes.</w:t>
      </w:r>
    </w:p>
    <w:p w14:paraId="16830E10" w14:textId="2A9EDE7C" w:rsidR="00B63ECD" w:rsidRPr="005F6DD2" w:rsidRDefault="00B63ECD" w:rsidP="005F6DD2">
      <w:pPr>
        <w:numPr>
          <w:ilvl w:val="2"/>
          <w:numId w:val="15"/>
        </w:numPr>
        <w:rPr>
          <w:rFonts w:eastAsia="Times New Roman"/>
        </w:rPr>
      </w:pPr>
      <w:r>
        <w:rPr>
          <w:rFonts w:eastAsia="Times New Roman"/>
          <w:i/>
          <w:iCs/>
        </w:rPr>
        <w:t>Recommendation:</w:t>
      </w:r>
      <w:r>
        <w:rPr>
          <w:rFonts w:eastAsia="Times New Roman"/>
        </w:rPr>
        <w:t xml:space="preserve"> The reviewing faculty recommend that the </w:t>
      </w:r>
      <w:r w:rsidR="00C011E5">
        <w:rPr>
          <w:rFonts w:eastAsia="Times New Roman"/>
        </w:rPr>
        <w:t>units</w:t>
      </w:r>
      <w:r>
        <w:rPr>
          <w:rFonts w:eastAsia="Times New Roman"/>
        </w:rPr>
        <w:t xml:space="preserve"> review the “</w:t>
      </w:r>
      <w:r w:rsidR="005862D7">
        <w:rPr>
          <w:rFonts w:eastAsia="Times New Roman"/>
        </w:rPr>
        <w:t>Credit Hours and Work Expectations</w:t>
      </w:r>
      <w:r>
        <w:rPr>
          <w:rFonts w:eastAsia="Times New Roman"/>
        </w:rPr>
        <w:t>” section of the syllabus (pg. 5) as some of the language surrounding direct instruction may be more suited to an online, asynchronous course.</w:t>
      </w:r>
    </w:p>
    <w:p w14:paraId="7547395F" w14:textId="75DAAF34" w:rsidR="00E9180E" w:rsidRDefault="00FB4368" w:rsidP="00E50135">
      <w:pPr>
        <w:numPr>
          <w:ilvl w:val="2"/>
          <w:numId w:val="15"/>
        </w:numPr>
        <w:rPr>
          <w:rFonts w:eastAsia="Times New Roman"/>
        </w:rPr>
      </w:pPr>
      <w:r>
        <w:rPr>
          <w:rFonts w:eastAsia="Times New Roman"/>
        </w:rPr>
        <w:t xml:space="preserve">Cravens-Brown, Giusti; unanimously approved with </w:t>
      </w:r>
      <w:r w:rsidR="00C011E5">
        <w:rPr>
          <w:rFonts w:eastAsia="Times New Roman"/>
          <w:b/>
          <w:bCs/>
        </w:rPr>
        <w:t xml:space="preserve">three contingencies </w:t>
      </w:r>
      <w:r w:rsidR="00C011E5">
        <w:rPr>
          <w:rFonts w:eastAsia="Times New Roman"/>
        </w:rPr>
        <w:t xml:space="preserve">(in bold above) and </w:t>
      </w:r>
      <w:r w:rsidR="00C011E5">
        <w:rPr>
          <w:rFonts w:eastAsia="Times New Roman"/>
          <w:i/>
          <w:iCs/>
        </w:rPr>
        <w:t xml:space="preserve">two recommendations </w:t>
      </w:r>
      <w:r w:rsidR="00C011E5">
        <w:rPr>
          <w:rFonts w:eastAsia="Times New Roman"/>
        </w:rPr>
        <w:t>(in italics above).</w:t>
      </w:r>
    </w:p>
    <w:p w14:paraId="0C105F8A" w14:textId="77777777" w:rsidR="00214471" w:rsidRDefault="00214471" w:rsidP="00214471">
      <w:pPr>
        <w:numPr>
          <w:ilvl w:val="0"/>
          <w:numId w:val="15"/>
        </w:numPr>
        <w:rPr>
          <w:rFonts w:eastAsia="Times New Roman"/>
        </w:rPr>
      </w:pPr>
      <w:r w:rsidRPr="00214471">
        <w:rPr>
          <w:rFonts w:eastAsia="Times New Roman"/>
        </w:rPr>
        <w:t>Philosophy &amp; Educ Sts: Philosophy and History of Education 5440 (existing cross-listed courses requesting GEN Theme Citizenship for a Diverse and Just World)</w:t>
      </w:r>
    </w:p>
    <w:p w14:paraId="181F8C7E" w14:textId="34AA8E32" w:rsidR="00214471" w:rsidRDefault="00214471" w:rsidP="00214471">
      <w:pPr>
        <w:numPr>
          <w:ilvl w:val="1"/>
          <w:numId w:val="15"/>
        </w:numPr>
        <w:rPr>
          <w:rFonts w:eastAsia="Times New Roman"/>
        </w:rPr>
      </w:pPr>
      <w:r>
        <w:rPr>
          <w:rFonts w:eastAsia="Times New Roman"/>
        </w:rPr>
        <w:t>TAG</w:t>
      </w:r>
    </w:p>
    <w:p w14:paraId="158006DD" w14:textId="05317411" w:rsidR="00FB4368" w:rsidRDefault="00F76130" w:rsidP="00FB4368">
      <w:pPr>
        <w:numPr>
          <w:ilvl w:val="2"/>
          <w:numId w:val="15"/>
        </w:numPr>
        <w:rPr>
          <w:rFonts w:eastAsia="Times New Roman"/>
        </w:rPr>
      </w:pPr>
      <w:r>
        <w:rPr>
          <w:rFonts w:eastAsia="Times New Roman"/>
        </w:rPr>
        <w:t>Approved.</w:t>
      </w:r>
    </w:p>
    <w:p w14:paraId="29387C77" w14:textId="3B7CFEA0" w:rsidR="00214471" w:rsidRDefault="00214471" w:rsidP="00214471">
      <w:pPr>
        <w:numPr>
          <w:ilvl w:val="1"/>
          <w:numId w:val="15"/>
        </w:numPr>
        <w:rPr>
          <w:rFonts w:eastAsia="Times New Roman"/>
        </w:rPr>
      </w:pPr>
      <w:r>
        <w:rPr>
          <w:rFonts w:eastAsia="Times New Roman"/>
        </w:rPr>
        <w:t>Themes</w:t>
      </w:r>
    </w:p>
    <w:p w14:paraId="1F5BDD25" w14:textId="4F84E90F" w:rsidR="00CF5313" w:rsidRDefault="00F76130" w:rsidP="00CF5313">
      <w:pPr>
        <w:numPr>
          <w:ilvl w:val="2"/>
          <w:numId w:val="15"/>
        </w:numPr>
        <w:rPr>
          <w:rFonts w:eastAsia="Times New Roman"/>
        </w:rPr>
      </w:pPr>
      <w:r>
        <w:rPr>
          <w:rFonts w:eastAsia="Times New Roman"/>
          <w:b/>
          <w:bCs/>
        </w:rPr>
        <w:t xml:space="preserve">Contingency: </w:t>
      </w:r>
      <w:r w:rsidR="00F81DA2">
        <w:rPr>
          <w:rFonts w:eastAsia="Times New Roman"/>
        </w:rPr>
        <w:t xml:space="preserve">The reviewing faculty ask that the </w:t>
      </w:r>
      <w:r w:rsidR="00772748">
        <w:rPr>
          <w:rFonts w:eastAsia="Times New Roman"/>
        </w:rPr>
        <w:t>unit</w:t>
      </w:r>
      <w:r w:rsidR="005B3D2C">
        <w:rPr>
          <w:rFonts w:eastAsia="Times New Roman"/>
        </w:rPr>
        <w:t>s</w:t>
      </w:r>
      <w:r w:rsidR="00F81DA2">
        <w:rPr>
          <w:rFonts w:eastAsia="Times New Roman"/>
        </w:rPr>
        <w:t xml:space="preserve"> modify the syllabus heading (pg. 1) to include the College of Arts and Sciences, as this course is cross-listed and is a part of the </w:t>
      </w:r>
      <w:r w:rsidR="00F81DA2">
        <w:rPr>
          <w:rFonts w:eastAsia="Times New Roman"/>
        </w:rPr>
        <w:lastRenderedPageBreak/>
        <w:t xml:space="preserve">curriculum in both the College of Arts and Sciences and the College of Education and Human Ecology. </w:t>
      </w:r>
    </w:p>
    <w:p w14:paraId="20F919CA" w14:textId="77777777" w:rsidR="00CF5313" w:rsidRPr="00CF5313" w:rsidRDefault="00CF5313" w:rsidP="00CF5313">
      <w:pPr>
        <w:numPr>
          <w:ilvl w:val="2"/>
          <w:numId w:val="15"/>
        </w:numPr>
        <w:rPr>
          <w:rFonts w:eastAsia="Times New Roman"/>
        </w:rPr>
      </w:pPr>
      <w:r w:rsidRPr="00772748">
        <w:rPr>
          <w:rFonts w:eastAsia="Times New Roman"/>
          <w:b/>
          <w:bCs/>
        </w:rPr>
        <w:t xml:space="preserve">Contingency: </w:t>
      </w:r>
      <w:r w:rsidRPr="00772748">
        <w:rPr>
          <w:rFonts w:cstheme="minorHAnsi"/>
        </w:rPr>
        <w:t xml:space="preserve">The </w:t>
      </w:r>
      <w:r w:rsidRPr="00772748">
        <w:rPr>
          <w:rFonts w:eastAsia="Times New Roman" w:cstheme="minorHAnsi"/>
        </w:rPr>
        <w:t>reviewing faculty</w:t>
      </w:r>
      <w:r w:rsidRPr="00772748">
        <w:rPr>
          <w:rFonts w:cstheme="minorHAnsi"/>
        </w:rPr>
        <w:t xml:space="preserve"> request that the units use the most recent version of the Student Life Disability Services Statement (syllabus, pg. 6), which was updated to reflect the university’s new COVID-19 policies in August 2023.  The</w:t>
      </w:r>
      <w:r w:rsidRPr="00CF5313">
        <w:rPr>
          <w:rFonts w:cstheme="minorHAnsi"/>
        </w:rPr>
        <w:t xml:space="preserve"> updated statement can be found in an easy-to-copy/paste format on the </w:t>
      </w:r>
      <w:hyperlink r:id="rId7" w:history="1">
        <w:r w:rsidRPr="00CF5313">
          <w:rPr>
            <w:rStyle w:val="Hyperlink"/>
            <w:rFonts w:cstheme="minorHAnsi"/>
          </w:rPr>
          <w:t>Arts and Sciences Curriculum and Assessment Services website</w:t>
        </w:r>
      </w:hyperlink>
      <w:r w:rsidRPr="00CF5313">
        <w:rPr>
          <w:rFonts w:cstheme="minorHAnsi"/>
        </w:rPr>
        <w:t>.</w:t>
      </w:r>
    </w:p>
    <w:p w14:paraId="5A10B24D" w14:textId="65588377" w:rsidR="00CF5313" w:rsidRPr="00772748" w:rsidRDefault="00CF5313" w:rsidP="00CF5313">
      <w:pPr>
        <w:numPr>
          <w:ilvl w:val="2"/>
          <w:numId w:val="15"/>
        </w:numPr>
        <w:rPr>
          <w:rFonts w:eastAsia="Times New Roman"/>
        </w:rPr>
      </w:pPr>
      <w:r w:rsidRPr="00CF5313">
        <w:rPr>
          <w:rFonts w:eastAsia="Times New Roman"/>
          <w:b/>
          <w:bCs/>
        </w:rPr>
        <w:t xml:space="preserve">Contingency: </w:t>
      </w:r>
      <w:r w:rsidRPr="00CF5313">
        <w:rPr>
          <w:rFonts w:cstheme="minorHAnsi"/>
        </w:rPr>
        <w:t xml:space="preserve">Changes to University policies recently (03-01-2024) necessitated that the Arts and Sciences Curriculum Committee update the list of required syllabus statements for all syllabi to include a new statement on </w:t>
      </w:r>
      <w:r w:rsidRPr="00772748">
        <w:rPr>
          <w:rFonts w:cstheme="minorHAnsi"/>
        </w:rPr>
        <w:t xml:space="preserve">religious accommodations.  The new version is a result of a directive by the Executive Vice President and Provost and can be found </w:t>
      </w:r>
      <w:hyperlink r:id="rId8" w:history="1">
        <w:r w:rsidRPr="008224A2">
          <w:rPr>
            <w:rStyle w:val="Hyperlink"/>
            <w:rFonts w:cstheme="minorHAnsi"/>
          </w:rPr>
          <w:t>here on the ASC Curriculum and Assessment Services website</w:t>
        </w:r>
      </w:hyperlink>
      <w:r w:rsidRPr="00772748">
        <w:rPr>
          <w:rFonts w:cstheme="minorHAnsi"/>
        </w:rPr>
        <w:t xml:space="preserve">. </w:t>
      </w:r>
      <w:r w:rsidR="00772748" w:rsidRPr="00772748">
        <w:rPr>
          <w:rFonts w:cstheme="minorHAnsi"/>
        </w:rPr>
        <w:t xml:space="preserve"> </w:t>
      </w:r>
      <w:r w:rsidRPr="00772748">
        <w:rPr>
          <w:rFonts w:cstheme="minorHAnsi"/>
        </w:rPr>
        <w:t>The reviewing faculty thank</w:t>
      </w:r>
      <w:r w:rsidR="00772748">
        <w:rPr>
          <w:rFonts w:cstheme="minorHAnsi"/>
        </w:rPr>
        <w:t xml:space="preserve"> the units</w:t>
      </w:r>
      <w:r w:rsidRPr="00772748">
        <w:rPr>
          <w:rFonts w:cstheme="minorHAnsi"/>
        </w:rPr>
        <w:t xml:space="preserve"> for replacing the previous statement found on pg. </w:t>
      </w:r>
      <w:r w:rsidR="00772748" w:rsidRPr="00772748">
        <w:rPr>
          <w:rFonts w:cstheme="minorHAnsi"/>
        </w:rPr>
        <w:t>7</w:t>
      </w:r>
      <w:r w:rsidRPr="00772748">
        <w:rPr>
          <w:rFonts w:cstheme="minorHAnsi"/>
        </w:rPr>
        <w:t xml:space="preserve"> of the syllabus.</w:t>
      </w:r>
    </w:p>
    <w:p w14:paraId="65FE9FBC" w14:textId="03E8E37F" w:rsidR="00772748" w:rsidRPr="00CF5313" w:rsidRDefault="00772748" w:rsidP="00CF5313">
      <w:pPr>
        <w:numPr>
          <w:ilvl w:val="2"/>
          <w:numId w:val="15"/>
        </w:numPr>
        <w:rPr>
          <w:rFonts w:eastAsia="Times New Roman"/>
        </w:rPr>
      </w:pPr>
      <w:r>
        <w:rPr>
          <w:rFonts w:eastAsia="Times New Roman"/>
          <w:b/>
          <w:bCs/>
        </w:rPr>
        <w:t>Contingency:</w:t>
      </w:r>
      <w:r>
        <w:rPr>
          <w:rFonts w:eastAsia="Times New Roman"/>
        </w:rPr>
        <w:t xml:space="preserve"> The reviewing faculty ask that the </w:t>
      </w:r>
      <w:r w:rsidR="008224A2">
        <w:rPr>
          <w:rFonts w:eastAsia="Times New Roman"/>
        </w:rPr>
        <w:t>unit</w:t>
      </w:r>
      <w:r>
        <w:rPr>
          <w:rFonts w:eastAsia="Times New Roman"/>
        </w:rPr>
        <w:t xml:space="preserve">s include in the syllabus the </w:t>
      </w:r>
      <w:r w:rsidR="008224A2">
        <w:rPr>
          <w:rFonts w:eastAsia="Times New Roman"/>
        </w:rPr>
        <w:t xml:space="preserve">Academic Misconduct statement that is required </w:t>
      </w:r>
      <w:r w:rsidR="00AE0724">
        <w:rPr>
          <w:rFonts w:eastAsia="Times New Roman"/>
        </w:rPr>
        <w:t>for</w:t>
      </w:r>
      <w:r w:rsidR="008224A2">
        <w:rPr>
          <w:rFonts w:eastAsia="Times New Roman"/>
        </w:rPr>
        <w:t xml:space="preserve"> all syllabi in the College of Arts and Sciences.  </w:t>
      </w:r>
      <w:r w:rsidR="005862D7">
        <w:rPr>
          <w:rFonts w:eastAsia="Times New Roman"/>
        </w:rPr>
        <w:t xml:space="preserve">This should replace the statement currently found on pg. 6 of the syllabus.  </w:t>
      </w:r>
      <w:r w:rsidR="008224A2" w:rsidRPr="00772748">
        <w:rPr>
          <w:rFonts w:cstheme="minorHAnsi"/>
        </w:rPr>
        <w:t>The</w:t>
      </w:r>
      <w:r w:rsidR="008224A2" w:rsidRPr="00CF5313">
        <w:rPr>
          <w:rFonts w:cstheme="minorHAnsi"/>
        </w:rPr>
        <w:t xml:space="preserve"> statement can be found in an easy-to-copy/paste format on the </w:t>
      </w:r>
      <w:hyperlink r:id="rId9" w:history="1">
        <w:r w:rsidR="008224A2" w:rsidRPr="00CF5313">
          <w:rPr>
            <w:rStyle w:val="Hyperlink"/>
            <w:rFonts w:cstheme="minorHAnsi"/>
          </w:rPr>
          <w:t>Arts and Sciences Curriculum and Assessment Services website</w:t>
        </w:r>
      </w:hyperlink>
      <w:r w:rsidR="008224A2" w:rsidRPr="00CF5313">
        <w:rPr>
          <w:rFonts w:cstheme="minorHAnsi"/>
        </w:rPr>
        <w:t>.</w:t>
      </w:r>
    </w:p>
    <w:p w14:paraId="2EA0CCF7" w14:textId="41DB1D26" w:rsidR="008224A2" w:rsidRDefault="008224A2" w:rsidP="00463CB4">
      <w:pPr>
        <w:numPr>
          <w:ilvl w:val="2"/>
          <w:numId w:val="15"/>
        </w:numPr>
        <w:rPr>
          <w:rFonts w:eastAsia="Times New Roman"/>
        </w:rPr>
      </w:pPr>
      <w:r>
        <w:rPr>
          <w:rFonts w:eastAsia="Times New Roman"/>
          <w:i/>
          <w:iCs/>
        </w:rPr>
        <w:t xml:space="preserve">Recommendation: </w:t>
      </w:r>
      <w:r w:rsidRPr="00031212">
        <w:rPr>
          <w:rFonts w:cstheme="minorHAnsi"/>
        </w:rPr>
        <w:t xml:space="preserve">The </w:t>
      </w:r>
      <w:r w:rsidRPr="005B1DD4">
        <w:rPr>
          <w:rFonts w:eastAsia="Times New Roman" w:cstheme="minorHAnsi"/>
          <w:highlight w:val="yellow"/>
        </w:rPr>
        <w:t>reviewing faculty</w:t>
      </w:r>
      <w:r w:rsidRPr="00031212">
        <w:rPr>
          <w:rFonts w:eastAsia="Times New Roman" w:cstheme="minorHAnsi"/>
        </w:rPr>
        <w:t xml:space="preserve"> </w:t>
      </w:r>
      <w:r w:rsidRPr="00031212">
        <w:rPr>
          <w:rFonts w:cstheme="minorHAnsi"/>
        </w:rPr>
        <w:t>recommend</w:t>
      </w:r>
      <w:r>
        <w:rPr>
          <w:rFonts w:cstheme="minorHAnsi"/>
        </w:rPr>
        <w:t xml:space="preserve"> </w:t>
      </w:r>
      <w:r w:rsidRPr="00031212">
        <w:rPr>
          <w:rFonts w:cstheme="minorHAnsi"/>
        </w:rPr>
        <w:t xml:space="preserve">that the </w:t>
      </w:r>
      <w:r w:rsidRPr="005B1DD4">
        <w:rPr>
          <w:rFonts w:cstheme="minorHAnsi"/>
          <w:highlight w:val="yellow"/>
        </w:rPr>
        <w:t>unit</w:t>
      </w:r>
      <w:r>
        <w:rPr>
          <w:rFonts w:cstheme="minorHAnsi"/>
        </w:rPr>
        <w:t>s</w:t>
      </w:r>
      <w:r w:rsidRPr="00031212">
        <w:rPr>
          <w:rFonts w:cstheme="minorHAnsi"/>
        </w:rPr>
        <w:t xml:space="preserve"> use the most recent version of the Mental Health Statement (syllabus, pg. </w:t>
      </w:r>
      <w:r>
        <w:rPr>
          <w:rFonts w:cstheme="minorHAnsi"/>
        </w:rPr>
        <w:t>7</w:t>
      </w:r>
      <w:r w:rsidRPr="00031212">
        <w:rPr>
          <w:rFonts w:cstheme="minorHAnsi"/>
        </w:rPr>
        <w:t xml:space="preserve">), as the name and phone number of the Suicide/Crisis hotline have changed.  The updated statement can be found in an easy-to-copy/paste format on the </w:t>
      </w:r>
      <w:hyperlink r:id="rId10" w:history="1">
        <w:r w:rsidRPr="00031212">
          <w:rPr>
            <w:rStyle w:val="Hyperlink"/>
            <w:rFonts w:cstheme="minorHAnsi"/>
          </w:rPr>
          <w:t>ASCCAS website.</w:t>
        </w:r>
      </w:hyperlink>
    </w:p>
    <w:p w14:paraId="622312B2" w14:textId="12E11E74" w:rsidR="00FB4368" w:rsidRPr="00214471" w:rsidRDefault="00FB4368" w:rsidP="008617E7">
      <w:pPr>
        <w:numPr>
          <w:ilvl w:val="2"/>
          <w:numId w:val="15"/>
        </w:numPr>
        <w:rPr>
          <w:rFonts w:eastAsia="Times New Roman"/>
        </w:rPr>
      </w:pPr>
      <w:r>
        <w:rPr>
          <w:rFonts w:eastAsia="Times New Roman"/>
        </w:rPr>
        <w:t xml:space="preserve">Hadad, Hewitt; unanimously approved </w:t>
      </w:r>
      <w:r w:rsidR="008224A2">
        <w:rPr>
          <w:rFonts w:eastAsia="Times New Roman"/>
        </w:rPr>
        <w:t xml:space="preserve">with </w:t>
      </w:r>
      <w:r w:rsidR="008224A2">
        <w:rPr>
          <w:rFonts w:eastAsia="Times New Roman"/>
          <w:b/>
          <w:bCs/>
        </w:rPr>
        <w:t xml:space="preserve">four contingencies </w:t>
      </w:r>
      <w:r w:rsidR="008224A2">
        <w:rPr>
          <w:rFonts w:eastAsia="Times New Roman"/>
        </w:rPr>
        <w:t xml:space="preserve">(in bold above) and </w:t>
      </w:r>
      <w:r w:rsidR="008224A2">
        <w:rPr>
          <w:rFonts w:eastAsia="Times New Roman"/>
          <w:i/>
          <w:iCs/>
        </w:rPr>
        <w:t>one recommendation</w:t>
      </w:r>
      <w:r w:rsidR="008224A2">
        <w:rPr>
          <w:rFonts w:eastAsia="Times New Roman"/>
        </w:rPr>
        <w:t xml:space="preserve"> (in italics above).</w:t>
      </w:r>
    </w:p>
    <w:p w14:paraId="6B2DD878" w14:textId="77777777" w:rsidR="00214471" w:rsidRDefault="00214471" w:rsidP="00214471">
      <w:pPr>
        <w:numPr>
          <w:ilvl w:val="0"/>
          <w:numId w:val="15"/>
        </w:numPr>
        <w:rPr>
          <w:rFonts w:eastAsia="Times New Roman"/>
        </w:rPr>
      </w:pPr>
      <w:r w:rsidRPr="00214471">
        <w:rPr>
          <w:rFonts w:eastAsia="Times New Roman"/>
        </w:rPr>
        <w:t>Economics 3048 (existing course with GEL Social Science—Individuals and Groups; requesting GEN Theme: Citizenship for a Diverse and Just World) (return)</w:t>
      </w:r>
    </w:p>
    <w:p w14:paraId="6E87FF26" w14:textId="7EF61386" w:rsidR="00214471" w:rsidRDefault="00214471" w:rsidP="00214471">
      <w:pPr>
        <w:numPr>
          <w:ilvl w:val="1"/>
          <w:numId w:val="15"/>
        </w:numPr>
        <w:rPr>
          <w:rFonts w:eastAsia="Times New Roman"/>
        </w:rPr>
      </w:pPr>
      <w:r>
        <w:rPr>
          <w:rFonts w:eastAsia="Times New Roman"/>
        </w:rPr>
        <w:t>TAG</w:t>
      </w:r>
    </w:p>
    <w:p w14:paraId="7028ABA0" w14:textId="7A9692F7" w:rsidR="00FB4368" w:rsidRDefault="0033574B" w:rsidP="00FB4368">
      <w:pPr>
        <w:numPr>
          <w:ilvl w:val="2"/>
          <w:numId w:val="15"/>
        </w:numPr>
        <w:rPr>
          <w:rFonts w:eastAsia="Times New Roman"/>
        </w:rPr>
      </w:pPr>
      <w:r>
        <w:rPr>
          <w:rFonts w:eastAsia="Times New Roman"/>
        </w:rPr>
        <w:t xml:space="preserve">Comment:  The reviewing faculty note and appreciate the work that the department has put into </w:t>
      </w:r>
      <w:r w:rsidR="00AE0724">
        <w:rPr>
          <w:rFonts w:eastAsia="Times New Roman"/>
        </w:rPr>
        <w:t>revising the course in response</w:t>
      </w:r>
      <w:r>
        <w:rPr>
          <w:rFonts w:eastAsia="Times New Roman"/>
        </w:rPr>
        <w:t xml:space="preserve"> to their feedback.  They feel that the additions </w:t>
      </w:r>
      <w:r w:rsidR="00AE0724">
        <w:rPr>
          <w:rFonts w:eastAsia="Times New Roman"/>
        </w:rPr>
        <w:t xml:space="preserve">and changes </w:t>
      </w:r>
      <w:r>
        <w:rPr>
          <w:rFonts w:eastAsia="Times New Roman"/>
        </w:rPr>
        <w:t>have greatly improved the course and they commend the department and the course designer/instructor.</w:t>
      </w:r>
    </w:p>
    <w:p w14:paraId="734F77D8" w14:textId="52B7A27F" w:rsidR="00FB4368" w:rsidRDefault="00FB4368" w:rsidP="00FB4368">
      <w:pPr>
        <w:numPr>
          <w:ilvl w:val="2"/>
          <w:numId w:val="15"/>
        </w:numPr>
        <w:rPr>
          <w:rFonts w:eastAsia="Times New Roman"/>
        </w:rPr>
      </w:pPr>
      <w:r>
        <w:rPr>
          <w:rFonts w:eastAsia="Times New Roman"/>
        </w:rPr>
        <w:t>Approve</w:t>
      </w:r>
      <w:r w:rsidR="0033574B">
        <w:rPr>
          <w:rFonts w:eastAsia="Times New Roman"/>
        </w:rPr>
        <w:t>d with one comment.</w:t>
      </w:r>
    </w:p>
    <w:p w14:paraId="67EDF8D8" w14:textId="5A9179C7" w:rsidR="00214471" w:rsidRDefault="00214471" w:rsidP="00214471">
      <w:pPr>
        <w:numPr>
          <w:ilvl w:val="1"/>
          <w:numId w:val="15"/>
        </w:numPr>
        <w:rPr>
          <w:rFonts w:eastAsia="Times New Roman"/>
        </w:rPr>
      </w:pPr>
      <w:r>
        <w:rPr>
          <w:rFonts w:eastAsia="Times New Roman"/>
        </w:rPr>
        <w:t>Themes</w:t>
      </w:r>
    </w:p>
    <w:p w14:paraId="79D29FE4" w14:textId="16830E94" w:rsidR="00077158" w:rsidRDefault="00077158" w:rsidP="00002098">
      <w:pPr>
        <w:numPr>
          <w:ilvl w:val="2"/>
          <w:numId w:val="15"/>
        </w:numPr>
        <w:rPr>
          <w:rFonts w:eastAsia="Times New Roman"/>
        </w:rPr>
      </w:pPr>
      <w:bookmarkStart w:id="1" w:name="_Hlk164254774"/>
      <w:r>
        <w:rPr>
          <w:rFonts w:eastAsia="Times New Roman"/>
          <w:b/>
          <w:bCs/>
        </w:rPr>
        <w:t xml:space="preserve">Contingency: </w:t>
      </w:r>
      <w:r>
        <w:rPr>
          <w:rFonts w:eastAsia="Times New Roman"/>
        </w:rPr>
        <w:t xml:space="preserve">The reviewing faculty ask that the department modify or add to the course assignments/assessments so that </w:t>
      </w:r>
      <w:r w:rsidR="00AE0724">
        <w:rPr>
          <w:rFonts w:eastAsia="Times New Roman"/>
        </w:rPr>
        <w:t>it is clear how “</w:t>
      </w:r>
      <w:r w:rsidR="006D130B">
        <w:rPr>
          <w:rFonts w:eastAsia="Times New Roman"/>
        </w:rPr>
        <w:t>demonstrate[ing]</w:t>
      </w:r>
      <w:r w:rsidR="00AE0724">
        <w:rPr>
          <w:rFonts w:eastAsia="Times New Roman"/>
        </w:rPr>
        <w:t xml:space="preserve"> a </w:t>
      </w:r>
      <w:r w:rsidR="00AE0724" w:rsidRPr="00EF39EA">
        <w:rPr>
          <w:rFonts w:eastAsia="Times New Roman"/>
        </w:rPr>
        <w:t>developing sense of self as a learner through reflection, self-assessment, and creative work</w:t>
      </w:r>
      <w:r w:rsidR="00AE0724">
        <w:rPr>
          <w:rFonts w:eastAsia="Times New Roman"/>
        </w:rPr>
        <w:t xml:space="preserve">.”  (ELO 2.2)  </w:t>
      </w:r>
      <w:r w:rsidR="006D130B">
        <w:rPr>
          <w:rFonts w:eastAsia="Times New Roman"/>
        </w:rPr>
        <w:t xml:space="preserve">will be given significant attention and assessment. </w:t>
      </w:r>
      <w:r w:rsidR="006456B7">
        <w:rPr>
          <w:rFonts w:eastAsia="Times New Roman"/>
        </w:rPr>
        <w:t xml:space="preserve"> </w:t>
      </w:r>
      <w:r>
        <w:rPr>
          <w:rFonts w:eastAsia="Times New Roman"/>
        </w:rPr>
        <w:t xml:space="preserve">They note that, as currently structured, </w:t>
      </w:r>
      <w:r w:rsidR="00AE0724">
        <w:rPr>
          <w:rFonts w:eastAsia="Times New Roman"/>
        </w:rPr>
        <w:t>the only assessments that address ELO 2.2 are the in-class reflections, which are worth only 9% of a student’s grade</w:t>
      </w:r>
      <w:r w:rsidR="006D130B">
        <w:rPr>
          <w:rFonts w:eastAsia="Times New Roman"/>
        </w:rPr>
        <w:t xml:space="preserve">, and possibly one or two </w:t>
      </w:r>
      <w:r w:rsidR="006456B7">
        <w:rPr>
          <w:rFonts w:eastAsia="Times New Roman"/>
        </w:rPr>
        <w:t>exam questions (as outlined under Topic 9 on pg. 14 of the syllabus)</w:t>
      </w:r>
      <w:r w:rsidR="00AE0724">
        <w:rPr>
          <w:rFonts w:eastAsia="Times New Roman"/>
        </w:rPr>
        <w:t xml:space="preserve">.  </w:t>
      </w:r>
      <w:r w:rsidR="00AE0724">
        <w:rPr>
          <w:rFonts w:eastAsia="Times New Roman"/>
        </w:rPr>
        <w:lastRenderedPageBreak/>
        <w:t xml:space="preserve">As such, </w:t>
      </w:r>
      <w:r>
        <w:rPr>
          <w:rFonts w:eastAsia="Times New Roman"/>
        </w:rPr>
        <w:t xml:space="preserve">students could opt-out of all the self-reflection and still earn an A- in the course, </w:t>
      </w:r>
      <w:r w:rsidR="00AE0724">
        <w:rPr>
          <w:rFonts w:eastAsia="Times New Roman"/>
        </w:rPr>
        <w:t>a scenario which would be contrary</w:t>
      </w:r>
      <w:r>
        <w:rPr>
          <w:rFonts w:eastAsia="Times New Roman"/>
        </w:rPr>
        <w:t xml:space="preserve"> to the spirit of the General Education goals and ELOs.</w:t>
      </w:r>
      <w:r w:rsidR="006D130B">
        <w:rPr>
          <w:rFonts w:eastAsia="Times New Roman"/>
        </w:rPr>
        <w:t xml:space="preserve">  </w:t>
      </w:r>
    </w:p>
    <w:bookmarkEnd w:id="1"/>
    <w:p w14:paraId="69E1C677" w14:textId="15623ECF" w:rsidR="0033574B" w:rsidRPr="009A1772" w:rsidRDefault="0033574B" w:rsidP="0033574B">
      <w:pPr>
        <w:pStyle w:val="ListParagraph"/>
        <w:numPr>
          <w:ilvl w:val="2"/>
          <w:numId w:val="15"/>
        </w:numPr>
      </w:pPr>
      <w:r>
        <w:rPr>
          <w:rFonts w:cstheme="minorHAnsi"/>
          <w:b/>
          <w:bCs/>
        </w:rPr>
        <w:t xml:space="preserve">Contingency: </w:t>
      </w:r>
      <w:r w:rsidRPr="00736977">
        <w:rPr>
          <w:rFonts w:cstheme="minorHAnsi"/>
        </w:rPr>
        <w:t xml:space="preserve">Changes to University policies recently (03-01-2024) </w:t>
      </w:r>
      <w:r>
        <w:rPr>
          <w:rFonts w:cstheme="minorHAnsi"/>
        </w:rPr>
        <w:t>necessitated that</w:t>
      </w:r>
      <w:r w:rsidRPr="00736977">
        <w:rPr>
          <w:rFonts w:cstheme="minorHAnsi"/>
        </w:rPr>
        <w:t xml:space="preserve"> the Arts and Sciences Curriculum Committee update the list of required syllabus statements for all syllabi to include a new statement on religious accommodations.  The new version is a result of a directive by the Executive Vice President </w:t>
      </w:r>
      <w:r w:rsidRPr="0033574B">
        <w:rPr>
          <w:rFonts w:cstheme="minorHAnsi"/>
        </w:rPr>
        <w:t xml:space="preserve">and Provost and can be found here on the </w:t>
      </w:r>
      <w:hyperlink r:id="rId11" w:history="1">
        <w:r w:rsidRPr="0033574B">
          <w:rPr>
            <w:rStyle w:val="Hyperlink"/>
            <w:rFonts w:cstheme="minorHAnsi"/>
          </w:rPr>
          <w:t>ASC Curriculum and Assessment Services website.</w:t>
        </w:r>
      </w:hyperlink>
      <w:r w:rsidRPr="0033574B">
        <w:rPr>
          <w:rFonts w:cstheme="minorHAnsi"/>
        </w:rPr>
        <w:t xml:space="preserve"> The reviewing faculty thank </w:t>
      </w:r>
      <w:r w:rsidR="00AE0724">
        <w:rPr>
          <w:rFonts w:cstheme="minorHAnsi"/>
        </w:rPr>
        <w:t>the department</w:t>
      </w:r>
      <w:r w:rsidRPr="0033574B">
        <w:rPr>
          <w:rFonts w:cstheme="minorHAnsi"/>
        </w:rPr>
        <w:t xml:space="preserve"> for replacing the previous statement found on pg. 7 of the syllabus.</w:t>
      </w:r>
    </w:p>
    <w:p w14:paraId="401153A7" w14:textId="42245A25" w:rsidR="008B70A5" w:rsidRPr="00214471" w:rsidRDefault="008B70A5" w:rsidP="002F267F">
      <w:pPr>
        <w:numPr>
          <w:ilvl w:val="2"/>
          <w:numId w:val="15"/>
        </w:numPr>
        <w:rPr>
          <w:rFonts w:eastAsia="Times New Roman"/>
        </w:rPr>
      </w:pPr>
      <w:r>
        <w:rPr>
          <w:rFonts w:eastAsia="Times New Roman"/>
        </w:rPr>
        <w:t xml:space="preserve">Hadad, Hewitt; unanimously approved with </w:t>
      </w:r>
      <w:r w:rsidR="000515A3">
        <w:rPr>
          <w:rFonts w:eastAsia="Times New Roman"/>
          <w:b/>
          <w:bCs/>
        </w:rPr>
        <w:t xml:space="preserve">two contingencies </w:t>
      </w:r>
      <w:r w:rsidR="000515A3">
        <w:rPr>
          <w:rFonts w:eastAsia="Times New Roman"/>
        </w:rPr>
        <w:t>(in bold above).</w:t>
      </w:r>
    </w:p>
    <w:p w14:paraId="58D65B4B" w14:textId="77777777" w:rsidR="00214471" w:rsidRDefault="00214471" w:rsidP="00214471">
      <w:pPr>
        <w:numPr>
          <w:ilvl w:val="0"/>
          <w:numId w:val="15"/>
        </w:numPr>
        <w:rPr>
          <w:rFonts w:eastAsia="Times New Roman"/>
        </w:rPr>
      </w:pPr>
      <w:r w:rsidRPr="00214471">
        <w:rPr>
          <w:rFonts w:eastAsia="Times New Roman"/>
        </w:rPr>
        <w:t>Classics 2206 (new course requesting GEN Theme Citizenship for a Diverse and Just World)</w:t>
      </w:r>
    </w:p>
    <w:p w14:paraId="27ECD7F8" w14:textId="51EE1C31" w:rsidR="00214471" w:rsidRDefault="00214471" w:rsidP="00214471">
      <w:pPr>
        <w:numPr>
          <w:ilvl w:val="1"/>
          <w:numId w:val="15"/>
        </w:numPr>
        <w:rPr>
          <w:rFonts w:eastAsia="Times New Roman"/>
        </w:rPr>
      </w:pPr>
      <w:r>
        <w:rPr>
          <w:rFonts w:eastAsia="Times New Roman"/>
        </w:rPr>
        <w:t>TAG</w:t>
      </w:r>
    </w:p>
    <w:p w14:paraId="222ED492" w14:textId="1B1C3CCD" w:rsidR="007A38F6" w:rsidRDefault="007A38F6" w:rsidP="008B70A5">
      <w:pPr>
        <w:numPr>
          <w:ilvl w:val="2"/>
          <w:numId w:val="15"/>
        </w:numPr>
        <w:rPr>
          <w:rFonts w:eastAsia="Times New Roman"/>
        </w:rPr>
      </w:pPr>
      <w:r>
        <w:rPr>
          <w:rFonts w:eastAsia="Times New Roman"/>
          <w:i/>
          <w:iCs/>
        </w:rPr>
        <w:t xml:space="preserve">Recommendation: </w:t>
      </w:r>
      <w:r>
        <w:rPr>
          <w:rFonts w:eastAsia="Times New Roman"/>
        </w:rPr>
        <w:t xml:space="preserve">The reviewing faculty suggest that department </w:t>
      </w:r>
      <w:r w:rsidR="00AE0724">
        <w:rPr>
          <w:rFonts w:eastAsia="Times New Roman"/>
        </w:rPr>
        <w:t>amend</w:t>
      </w:r>
      <w:r>
        <w:rPr>
          <w:rFonts w:eastAsia="Times New Roman"/>
        </w:rPr>
        <w:t xml:space="preserve"> the course schedule (syllabus pgs. 6-11) </w:t>
      </w:r>
      <w:r w:rsidR="006456B7">
        <w:rPr>
          <w:rFonts w:eastAsia="Times New Roman"/>
        </w:rPr>
        <w:t xml:space="preserve">to make </w:t>
      </w:r>
      <w:r w:rsidR="00AE0724">
        <w:rPr>
          <w:rFonts w:eastAsia="Times New Roman"/>
        </w:rPr>
        <w:t xml:space="preserve">the </w:t>
      </w:r>
      <w:r>
        <w:rPr>
          <w:rFonts w:eastAsia="Times New Roman"/>
        </w:rPr>
        <w:t>daily or weekly topics</w:t>
      </w:r>
      <w:r w:rsidR="00AE0724">
        <w:rPr>
          <w:rFonts w:eastAsia="Times New Roman"/>
        </w:rPr>
        <w:t xml:space="preserve"> more descriptive, or add </w:t>
      </w:r>
      <w:r>
        <w:rPr>
          <w:rFonts w:eastAsia="Times New Roman"/>
        </w:rPr>
        <w:t xml:space="preserve">focus questions or bullet points that help students to understand how the readings </w:t>
      </w:r>
      <w:r w:rsidR="00AE0724">
        <w:rPr>
          <w:rFonts w:eastAsia="Times New Roman"/>
        </w:rPr>
        <w:t>and other course components</w:t>
      </w:r>
      <w:r>
        <w:rPr>
          <w:rFonts w:eastAsia="Times New Roman"/>
        </w:rPr>
        <w:t xml:space="preserve"> connect to the Theme.</w:t>
      </w:r>
    </w:p>
    <w:p w14:paraId="034440FD" w14:textId="60B52763" w:rsidR="008B70A5" w:rsidRDefault="007A38F6" w:rsidP="008B70A5">
      <w:pPr>
        <w:numPr>
          <w:ilvl w:val="2"/>
          <w:numId w:val="15"/>
        </w:numPr>
        <w:rPr>
          <w:rFonts w:eastAsia="Times New Roman"/>
        </w:rPr>
      </w:pPr>
      <w:r>
        <w:rPr>
          <w:rFonts w:eastAsia="Times New Roman"/>
        </w:rPr>
        <w:t xml:space="preserve">Approved with </w:t>
      </w:r>
      <w:r>
        <w:rPr>
          <w:rFonts w:eastAsia="Times New Roman"/>
          <w:i/>
          <w:iCs/>
        </w:rPr>
        <w:t>one recommendation</w:t>
      </w:r>
      <w:r w:rsidR="0033574B">
        <w:rPr>
          <w:rFonts w:eastAsia="Times New Roman"/>
          <w:i/>
          <w:iCs/>
        </w:rPr>
        <w:t xml:space="preserve"> </w:t>
      </w:r>
      <w:r w:rsidR="0033574B">
        <w:rPr>
          <w:rFonts w:eastAsia="Times New Roman"/>
        </w:rPr>
        <w:t>(in italics above)</w:t>
      </w:r>
      <w:r>
        <w:rPr>
          <w:rFonts w:eastAsia="Times New Roman"/>
        </w:rPr>
        <w:t>.</w:t>
      </w:r>
      <w:r w:rsidR="008B70A5">
        <w:rPr>
          <w:rFonts w:eastAsia="Times New Roman"/>
        </w:rPr>
        <w:t xml:space="preserve"> </w:t>
      </w:r>
    </w:p>
    <w:p w14:paraId="7286B813" w14:textId="4C42F912" w:rsidR="00214471" w:rsidRDefault="00214471" w:rsidP="00214471">
      <w:pPr>
        <w:numPr>
          <w:ilvl w:val="1"/>
          <w:numId w:val="15"/>
        </w:numPr>
        <w:rPr>
          <w:rFonts w:eastAsia="Times New Roman"/>
        </w:rPr>
      </w:pPr>
      <w:r>
        <w:rPr>
          <w:rFonts w:eastAsia="Times New Roman"/>
        </w:rPr>
        <w:t>Themes</w:t>
      </w:r>
    </w:p>
    <w:p w14:paraId="7FDEF935" w14:textId="3163DFAD" w:rsidR="00736977" w:rsidRDefault="007A38F6" w:rsidP="002F267F">
      <w:pPr>
        <w:numPr>
          <w:ilvl w:val="2"/>
          <w:numId w:val="15"/>
        </w:numPr>
        <w:rPr>
          <w:rFonts w:eastAsia="Times New Roman"/>
        </w:rPr>
      </w:pPr>
      <w:r>
        <w:rPr>
          <w:rFonts w:eastAsia="Times New Roman"/>
          <w:b/>
          <w:bCs/>
        </w:rPr>
        <w:t xml:space="preserve">Contingency: </w:t>
      </w:r>
      <w:r w:rsidR="00736977">
        <w:rPr>
          <w:rFonts w:eastAsia="Times New Roman"/>
        </w:rPr>
        <w:t xml:space="preserve">The reviewing faculty are unsure how ELO 2.2 is met through the course activities as they are currently described.  They acknowledge that this ELO </w:t>
      </w:r>
      <w:r w:rsidR="008D3A8C">
        <w:rPr>
          <w:rFonts w:eastAsia="Times New Roman"/>
        </w:rPr>
        <w:t xml:space="preserve">is </w:t>
      </w:r>
      <w:r w:rsidR="008D3A8C" w:rsidRPr="008D3A8C">
        <w:rPr>
          <w:rFonts w:eastAsia="Times New Roman"/>
          <w:i/>
          <w:iCs/>
        </w:rPr>
        <w:t>intended</w:t>
      </w:r>
      <w:r w:rsidR="008D3A8C">
        <w:rPr>
          <w:rFonts w:eastAsia="Times New Roman"/>
        </w:rPr>
        <w:t xml:space="preserve"> to be a part of the </w:t>
      </w:r>
      <w:r w:rsidR="00736977">
        <w:rPr>
          <w:rFonts w:eastAsia="Times New Roman"/>
        </w:rPr>
        <w:t>current assessment structure, but ask that the department either:</w:t>
      </w:r>
    </w:p>
    <w:p w14:paraId="15C249D3" w14:textId="1CA5B7D9" w:rsidR="008D3A8C" w:rsidRPr="008D3A8C" w:rsidRDefault="00736977" w:rsidP="008D3A8C">
      <w:pPr>
        <w:numPr>
          <w:ilvl w:val="3"/>
          <w:numId w:val="15"/>
        </w:numPr>
        <w:rPr>
          <w:rFonts w:eastAsia="Times New Roman"/>
        </w:rPr>
      </w:pPr>
      <w:r>
        <w:rPr>
          <w:rFonts w:eastAsia="Times New Roman"/>
        </w:rPr>
        <w:t xml:space="preserve"> Include </w:t>
      </w:r>
      <w:r w:rsidR="00B957C1">
        <w:rPr>
          <w:rFonts w:eastAsia="Times New Roman"/>
        </w:rPr>
        <w:t xml:space="preserve">more detail </w:t>
      </w:r>
      <w:r>
        <w:rPr>
          <w:rFonts w:eastAsia="Times New Roman"/>
        </w:rPr>
        <w:t xml:space="preserve">the assignment descriptions (syllabus pg. 4-5) about how self-reflection </w:t>
      </w:r>
      <w:r w:rsidR="000E36BB">
        <w:rPr>
          <w:rFonts w:eastAsia="Times New Roman"/>
        </w:rPr>
        <w:t xml:space="preserve">on learning </w:t>
      </w:r>
      <w:r>
        <w:rPr>
          <w:rFonts w:eastAsia="Times New Roman"/>
        </w:rPr>
        <w:t>will be incorporated throughout the course.</w:t>
      </w:r>
      <w:r w:rsidR="00B957C1">
        <w:rPr>
          <w:rFonts w:eastAsia="Times New Roman"/>
        </w:rPr>
        <w:t xml:space="preserve">  While </w:t>
      </w:r>
      <w:r w:rsidR="000E36BB">
        <w:rPr>
          <w:rFonts w:eastAsia="Times New Roman"/>
        </w:rPr>
        <w:t>the Subcommittee</w:t>
      </w:r>
      <w:r w:rsidR="00B957C1">
        <w:rPr>
          <w:rFonts w:eastAsia="Times New Roman"/>
        </w:rPr>
        <w:t xml:space="preserve"> note</w:t>
      </w:r>
      <w:r w:rsidR="000E36BB">
        <w:rPr>
          <w:rFonts w:eastAsia="Times New Roman"/>
        </w:rPr>
        <w:t>s</w:t>
      </w:r>
      <w:r w:rsidR="00B957C1">
        <w:rPr>
          <w:rFonts w:eastAsia="Times New Roman"/>
        </w:rPr>
        <w:t xml:space="preserve"> and appreciate</w:t>
      </w:r>
      <w:r w:rsidR="000E36BB">
        <w:rPr>
          <w:rFonts w:eastAsia="Times New Roman"/>
        </w:rPr>
        <w:t>s</w:t>
      </w:r>
      <w:r w:rsidR="00B957C1">
        <w:rPr>
          <w:rFonts w:eastAsia="Times New Roman"/>
        </w:rPr>
        <w:t xml:space="preserve"> the “regular feedback on…mastery of the course material” that will be a part of the weekly quizzes</w:t>
      </w:r>
      <w:r w:rsidR="008D3A8C">
        <w:rPr>
          <w:rFonts w:eastAsia="Times New Roman"/>
        </w:rPr>
        <w:t xml:space="preserve"> (syllabus pg. 4)</w:t>
      </w:r>
      <w:r w:rsidR="00B957C1">
        <w:rPr>
          <w:rFonts w:eastAsia="Times New Roman"/>
        </w:rPr>
        <w:t xml:space="preserve">, this does not allow students to </w:t>
      </w:r>
      <w:r w:rsidR="008D3A8C">
        <w:rPr>
          <w:rFonts w:eastAsia="Times New Roman"/>
        </w:rPr>
        <w:t xml:space="preserve">demonstrate for the instructor how they are </w:t>
      </w:r>
      <w:r w:rsidR="00B957C1">
        <w:rPr>
          <w:rFonts w:eastAsia="Times New Roman"/>
        </w:rPr>
        <w:t>reflect</w:t>
      </w:r>
      <w:r w:rsidR="008D3A8C">
        <w:rPr>
          <w:rFonts w:eastAsia="Times New Roman"/>
        </w:rPr>
        <w:t>ing</w:t>
      </w:r>
      <w:r w:rsidR="00B957C1">
        <w:rPr>
          <w:rFonts w:eastAsia="Times New Roman"/>
        </w:rPr>
        <w:t xml:space="preserve"> on their own learning</w:t>
      </w:r>
      <w:r w:rsidR="008D3A8C">
        <w:rPr>
          <w:rFonts w:eastAsia="Times New Roman"/>
        </w:rPr>
        <w:t>.  Similarly, they are unable to understand how the module papers (syllabus, pg. 4) will incorporate self-reflection; at the current time, they seem to be focused on critical thinking about course content rather than the students’ “ sense of self as a learner”.</w:t>
      </w:r>
    </w:p>
    <w:p w14:paraId="6207BD35" w14:textId="7C0457A4" w:rsidR="00736977" w:rsidRDefault="00736977" w:rsidP="00736977">
      <w:pPr>
        <w:numPr>
          <w:ilvl w:val="3"/>
          <w:numId w:val="15"/>
        </w:numPr>
        <w:rPr>
          <w:rFonts w:eastAsia="Times New Roman"/>
        </w:rPr>
      </w:pPr>
      <w:r>
        <w:rPr>
          <w:rFonts w:eastAsia="Times New Roman"/>
        </w:rPr>
        <w:t xml:space="preserve">Or, if </w:t>
      </w:r>
      <w:r w:rsidR="008D3A8C">
        <w:rPr>
          <w:rFonts w:eastAsia="Times New Roman"/>
        </w:rPr>
        <w:t>the</w:t>
      </w:r>
      <w:r>
        <w:rPr>
          <w:rFonts w:eastAsia="Times New Roman"/>
        </w:rPr>
        <w:t xml:space="preserve"> department does not wish to modify the current assignments to include self-reflection, </w:t>
      </w:r>
      <w:r w:rsidR="00AE0724">
        <w:rPr>
          <w:rFonts w:eastAsia="Times New Roman"/>
        </w:rPr>
        <w:t xml:space="preserve">create </w:t>
      </w:r>
      <w:r>
        <w:rPr>
          <w:rFonts w:eastAsia="Times New Roman"/>
        </w:rPr>
        <w:t xml:space="preserve">some mechanism for this be added to the course structure. </w:t>
      </w:r>
    </w:p>
    <w:p w14:paraId="7A183F25" w14:textId="6E369CE1" w:rsidR="002F267F" w:rsidRPr="00886D47" w:rsidRDefault="00736977" w:rsidP="00886D47">
      <w:pPr>
        <w:pStyle w:val="ListParagraph"/>
        <w:numPr>
          <w:ilvl w:val="2"/>
          <w:numId w:val="15"/>
        </w:numPr>
      </w:pPr>
      <w:r>
        <w:rPr>
          <w:rFonts w:cstheme="minorHAnsi"/>
          <w:b/>
          <w:bCs/>
        </w:rPr>
        <w:t xml:space="preserve">Contingency: </w:t>
      </w:r>
      <w:bookmarkStart w:id="2" w:name="_Hlk163901649"/>
      <w:r w:rsidRPr="00736977">
        <w:rPr>
          <w:rFonts w:cstheme="minorHAnsi"/>
        </w:rPr>
        <w:t xml:space="preserve">Changes to University policies </w:t>
      </w:r>
      <w:r w:rsidRPr="009967F2">
        <w:rPr>
          <w:rFonts w:cstheme="minorHAnsi"/>
        </w:rPr>
        <w:t xml:space="preserve">recently (03-01-2024) necessitated that the Arts and Sciences Curriculum Committee update the list of required syllabus statements for all syllabi to include a new statement on religious accommodations.  The new version is a result of a directive by the Executive Vice President and Provost and can be found here on the </w:t>
      </w:r>
      <w:hyperlink r:id="rId12" w:history="1">
        <w:r w:rsidRPr="009967F2">
          <w:rPr>
            <w:rStyle w:val="Hyperlink"/>
            <w:rFonts w:cstheme="minorHAnsi"/>
          </w:rPr>
          <w:t>ASC Curriculum and Assessment Services website.</w:t>
        </w:r>
      </w:hyperlink>
      <w:r w:rsidRPr="009967F2">
        <w:rPr>
          <w:rFonts w:cstheme="minorHAnsi"/>
        </w:rPr>
        <w:t xml:space="preserve"> The reviewing faculty thank you for replacing the previous statement found on pg. </w:t>
      </w:r>
      <w:r w:rsidR="00886D47" w:rsidRPr="009967F2">
        <w:rPr>
          <w:rFonts w:cstheme="minorHAnsi"/>
        </w:rPr>
        <w:t>12</w:t>
      </w:r>
      <w:r w:rsidRPr="009967F2">
        <w:rPr>
          <w:rFonts w:cstheme="minorHAnsi"/>
        </w:rPr>
        <w:t xml:space="preserve"> of the syllabus.</w:t>
      </w:r>
      <w:bookmarkEnd w:id="2"/>
    </w:p>
    <w:p w14:paraId="3A5238C2" w14:textId="6E0BCF57" w:rsidR="008B70A5" w:rsidRPr="00214471" w:rsidRDefault="008B70A5" w:rsidP="002F267F">
      <w:pPr>
        <w:numPr>
          <w:ilvl w:val="2"/>
          <w:numId w:val="15"/>
        </w:numPr>
        <w:rPr>
          <w:rFonts w:eastAsia="Times New Roman"/>
        </w:rPr>
      </w:pPr>
      <w:r>
        <w:rPr>
          <w:rFonts w:eastAsia="Times New Roman"/>
        </w:rPr>
        <w:t xml:space="preserve">Hadad, Hewitt; unanimously approved with </w:t>
      </w:r>
      <w:r w:rsidR="009967F2">
        <w:rPr>
          <w:rFonts w:eastAsia="Times New Roman"/>
          <w:b/>
          <w:bCs/>
        </w:rPr>
        <w:t xml:space="preserve">two </w:t>
      </w:r>
      <w:r w:rsidRPr="009967F2">
        <w:rPr>
          <w:rFonts w:eastAsia="Times New Roman"/>
          <w:b/>
          <w:bCs/>
        </w:rPr>
        <w:t>contingenc</w:t>
      </w:r>
      <w:r w:rsidR="009967F2">
        <w:rPr>
          <w:rFonts w:eastAsia="Times New Roman"/>
          <w:b/>
          <w:bCs/>
        </w:rPr>
        <w:t xml:space="preserve">ies </w:t>
      </w:r>
      <w:r w:rsidR="009967F2">
        <w:rPr>
          <w:rFonts w:eastAsia="Times New Roman"/>
        </w:rPr>
        <w:t>(in bold above)</w:t>
      </w:r>
      <w:r>
        <w:rPr>
          <w:rFonts w:eastAsia="Times New Roman"/>
        </w:rPr>
        <w:t>.</w:t>
      </w:r>
    </w:p>
    <w:p w14:paraId="32793512" w14:textId="77777777" w:rsidR="00214471" w:rsidRDefault="00214471" w:rsidP="00214471">
      <w:pPr>
        <w:numPr>
          <w:ilvl w:val="0"/>
          <w:numId w:val="15"/>
        </w:numPr>
        <w:rPr>
          <w:rFonts w:eastAsia="Times New Roman"/>
        </w:rPr>
      </w:pPr>
      <w:r w:rsidRPr="00214471">
        <w:rPr>
          <w:rFonts w:eastAsia="Times New Roman"/>
        </w:rPr>
        <w:t>History 3270 (existing course with GEL Historical Study and previously approved for 100% DL; requesting GEN Theme Citizenship for a Diverse and Just World)</w:t>
      </w:r>
    </w:p>
    <w:p w14:paraId="186B09BE" w14:textId="4D4353A8" w:rsidR="00214471" w:rsidRDefault="00214471" w:rsidP="00214471">
      <w:pPr>
        <w:numPr>
          <w:ilvl w:val="1"/>
          <w:numId w:val="15"/>
        </w:numPr>
        <w:rPr>
          <w:rFonts w:eastAsia="Times New Roman"/>
        </w:rPr>
      </w:pPr>
      <w:r>
        <w:rPr>
          <w:rFonts w:eastAsia="Times New Roman"/>
        </w:rPr>
        <w:t>TAG</w:t>
      </w:r>
    </w:p>
    <w:p w14:paraId="608D9AB5" w14:textId="1D244501" w:rsidR="007E29BC" w:rsidRDefault="007E29BC" w:rsidP="007E29BC">
      <w:pPr>
        <w:numPr>
          <w:ilvl w:val="2"/>
          <w:numId w:val="15"/>
        </w:numPr>
        <w:rPr>
          <w:rFonts w:eastAsia="Times New Roman"/>
        </w:rPr>
      </w:pPr>
      <w:r>
        <w:rPr>
          <w:rFonts w:eastAsia="Times New Roman"/>
          <w:i/>
          <w:iCs/>
        </w:rPr>
        <w:t>Recommendation:</w:t>
      </w:r>
      <w:r>
        <w:rPr>
          <w:rFonts w:eastAsia="Times New Roman"/>
          <w:b/>
          <w:bCs/>
        </w:rPr>
        <w:t xml:space="preserve">  </w:t>
      </w:r>
      <w:r>
        <w:rPr>
          <w:rFonts w:eastAsia="Times New Roman"/>
        </w:rPr>
        <w:t>The reviewing faculty ask that the department revisit the course’s assessment plan, especially regarding the Research Essay.  They note that this essay satisfies (in whole or in part) several of the goals and ELOs of the GEN Theme category, but students could potentially fail to complete the essay assignment and still receive a grade of “B</w:t>
      </w:r>
      <w:r w:rsidR="00AE0724">
        <w:rPr>
          <w:rFonts w:eastAsia="Times New Roman"/>
        </w:rPr>
        <w:t>-</w:t>
      </w:r>
      <w:r>
        <w:rPr>
          <w:rFonts w:eastAsia="Times New Roman"/>
        </w:rPr>
        <w:t>” or “B” for the course.  This could be remedied either by adjusting the number of points that the essay is worth, and/or includ</w:t>
      </w:r>
      <w:r w:rsidR="00AE0724">
        <w:rPr>
          <w:rFonts w:eastAsia="Times New Roman"/>
        </w:rPr>
        <w:t>ing</w:t>
      </w:r>
      <w:r>
        <w:rPr>
          <w:rFonts w:eastAsia="Times New Roman"/>
        </w:rPr>
        <w:t xml:space="preserve"> a statement in the syllabus that makes it clear to students that the essay assignment must be completed for them to receive a passing grade in the course.</w:t>
      </w:r>
    </w:p>
    <w:p w14:paraId="0D049E06" w14:textId="5F580F09" w:rsidR="007E29BC" w:rsidRDefault="007E29BC" w:rsidP="007E29BC">
      <w:pPr>
        <w:numPr>
          <w:ilvl w:val="2"/>
          <w:numId w:val="15"/>
        </w:numPr>
        <w:rPr>
          <w:rFonts w:eastAsia="Times New Roman"/>
        </w:rPr>
      </w:pPr>
      <w:r w:rsidRPr="007E29BC">
        <w:rPr>
          <w:rFonts w:eastAsia="Times New Roman"/>
          <w:i/>
          <w:iCs/>
        </w:rPr>
        <w:t>Recommendation:</w:t>
      </w:r>
      <w:r>
        <w:rPr>
          <w:rFonts w:eastAsia="Times New Roman"/>
        </w:rPr>
        <w:t xml:space="preserve"> The reviewing faculty recommend that the department provide a narrower scope for the Research Essay (syllabus, pg. 9), </w:t>
      </w:r>
      <w:r w:rsidR="00AE77B1">
        <w:rPr>
          <w:rFonts w:eastAsia="Times New Roman"/>
        </w:rPr>
        <w:t xml:space="preserve">as </w:t>
      </w:r>
      <w:r>
        <w:rPr>
          <w:rFonts w:eastAsia="Times New Roman"/>
        </w:rPr>
        <w:t xml:space="preserve">the topic of this important course component </w:t>
      </w:r>
      <w:r w:rsidR="00AE77B1">
        <w:rPr>
          <w:rFonts w:eastAsia="Times New Roman"/>
        </w:rPr>
        <w:t xml:space="preserve">should </w:t>
      </w:r>
      <w:r>
        <w:rPr>
          <w:rFonts w:eastAsia="Times New Roman"/>
        </w:rPr>
        <w:t xml:space="preserve">deal in some way with </w:t>
      </w:r>
      <w:r w:rsidR="00AE77B1">
        <w:rPr>
          <w:rFonts w:eastAsia="Times New Roman"/>
        </w:rPr>
        <w:t>citizenship, diversity, justice or other ideas directly related to the GEN Themes category.</w:t>
      </w:r>
    </w:p>
    <w:p w14:paraId="07D7493E" w14:textId="7118230F" w:rsidR="007A38F6" w:rsidRPr="007E29BC" w:rsidRDefault="007A38F6" w:rsidP="007E29BC">
      <w:pPr>
        <w:numPr>
          <w:ilvl w:val="2"/>
          <w:numId w:val="15"/>
        </w:numPr>
        <w:rPr>
          <w:rFonts w:eastAsia="Times New Roman"/>
        </w:rPr>
      </w:pPr>
      <w:r>
        <w:rPr>
          <w:rFonts w:eastAsia="Times New Roman"/>
        </w:rPr>
        <w:t xml:space="preserve">Approved with </w:t>
      </w:r>
      <w:r>
        <w:rPr>
          <w:rFonts w:eastAsia="Times New Roman"/>
          <w:i/>
          <w:iCs/>
        </w:rPr>
        <w:t>two recommendations</w:t>
      </w:r>
      <w:r>
        <w:rPr>
          <w:rFonts w:eastAsia="Times New Roman"/>
        </w:rPr>
        <w:t xml:space="preserve"> (in italics above).</w:t>
      </w:r>
    </w:p>
    <w:p w14:paraId="3E1B6110" w14:textId="5755ADC3" w:rsidR="00214471" w:rsidRDefault="00214471" w:rsidP="00214471">
      <w:pPr>
        <w:numPr>
          <w:ilvl w:val="1"/>
          <w:numId w:val="15"/>
        </w:numPr>
        <w:rPr>
          <w:rFonts w:eastAsia="Times New Roman"/>
        </w:rPr>
      </w:pPr>
      <w:r>
        <w:rPr>
          <w:rFonts w:eastAsia="Times New Roman"/>
        </w:rPr>
        <w:t>Themes</w:t>
      </w:r>
    </w:p>
    <w:p w14:paraId="6E67A439" w14:textId="022C53B3" w:rsidR="00016FDC" w:rsidRPr="00016FDC" w:rsidRDefault="00016FDC" w:rsidP="008B70A5">
      <w:pPr>
        <w:numPr>
          <w:ilvl w:val="2"/>
          <w:numId w:val="15"/>
        </w:numPr>
        <w:rPr>
          <w:rFonts w:eastAsia="Times New Roman"/>
        </w:rPr>
      </w:pPr>
      <w:r>
        <w:rPr>
          <w:rFonts w:eastAsia="Times New Roman"/>
          <w:b/>
          <w:bCs/>
        </w:rPr>
        <w:t xml:space="preserve">Contingency:  </w:t>
      </w:r>
      <w:r>
        <w:rPr>
          <w:rFonts w:eastAsia="Times New Roman"/>
        </w:rPr>
        <w:t xml:space="preserve">The reviewing faculty ask that the </w:t>
      </w:r>
      <w:r w:rsidR="005D57AA">
        <w:rPr>
          <w:rFonts w:eastAsia="Times New Roman"/>
        </w:rPr>
        <w:t xml:space="preserve">department revisit the course’s assessment plan, especially </w:t>
      </w:r>
      <w:r w:rsidR="001434DF">
        <w:rPr>
          <w:rFonts w:eastAsia="Times New Roman"/>
        </w:rPr>
        <w:t>regarding</w:t>
      </w:r>
      <w:r w:rsidR="005D57AA">
        <w:rPr>
          <w:rFonts w:eastAsia="Times New Roman"/>
        </w:rPr>
        <w:t xml:space="preserve"> the Research Essay.  They note that this essay </w:t>
      </w:r>
      <w:r w:rsidR="002535B0">
        <w:rPr>
          <w:rFonts w:eastAsia="Times New Roman"/>
        </w:rPr>
        <w:t xml:space="preserve">satisfies (in whole or in part) several of the goals and ELOs of the GEN Theme category, but students could potentially fail to complete the essay assignment and still receive a grade of “B” or “B-” for the course.  </w:t>
      </w:r>
      <w:r w:rsidR="001434DF">
        <w:rPr>
          <w:rFonts w:eastAsia="Times New Roman"/>
        </w:rPr>
        <w:t>This could be remedied</w:t>
      </w:r>
      <w:r w:rsidR="00BD7EAF">
        <w:rPr>
          <w:rFonts w:eastAsia="Times New Roman"/>
        </w:rPr>
        <w:t xml:space="preserve"> either</w:t>
      </w:r>
      <w:r w:rsidR="001434DF">
        <w:rPr>
          <w:rFonts w:eastAsia="Times New Roman"/>
        </w:rPr>
        <w:t xml:space="preserve"> by</w:t>
      </w:r>
      <w:r w:rsidR="00BD7EAF">
        <w:rPr>
          <w:rFonts w:eastAsia="Times New Roman"/>
        </w:rPr>
        <w:t xml:space="preserve"> adjust</w:t>
      </w:r>
      <w:r w:rsidR="001434DF">
        <w:rPr>
          <w:rFonts w:eastAsia="Times New Roman"/>
        </w:rPr>
        <w:t>ing</w:t>
      </w:r>
      <w:r w:rsidR="00BD7EAF">
        <w:rPr>
          <w:rFonts w:eastAsia="Times New Roman"/>
        </w:rPr>
        <w:t xml:space="preserve"> the number of points that the essay is worth, and/or include a statement in the syllabus that makes it clear to students that the essay assignment must be completed for them to receive a passing grade in the course.</w:t>
      </w:r>
    </w:p>
    <w:p w14:paraId="729C226C" w14:textId="7724FE54" w:rsidR="00016FDC" w:rsidRDefault="00016FDC" w:rsidP="00BD7EAF">
      <w:pPr>
        <w:numPr>
          <w:ilvl w:val="2"/>
          <w:numId w:val="15"/>
        </w:numPr>
        <w:rPr>
          <w:rFonts w:eastAsia="Times New Roman"/>
        </w:rPr>
      </w:pPr>
      <w:r>
        <w:rPr>
          <w:rFonts w:eastAsia="Times New Roman"/>
          <w:b/>
          <w:bCs/>
        </w:rPr>
        <w:t xml:space="preserve">Contingency: </w:t>
      </w:r>
      <w:r>
        <w:rPr>
          <w:rFonts w:eastAsia="Times New Roman"/>
        </w:rPr>
        <w:t>The reviewing faculty ask that the department remove the reference to</w:t>
      </w:r>
      <w:r w:rsidR="00AE0724">
        <w:rPr>
          <w:rFonts w:eastAsia="Times New Roman"/>
        </w:rPr>
        <w:t xml:space="preserve"> the </w:t>
      </w:r>
      <w:r>
        <w:rPr>
          <w:rFonts w:eastAsia="Times New Roman"/>
        </w:rPr>
        <w:t xml:space="preserve"> Digital Flagship </w:t>
      </w:r>
      <w:r w:rsidR="00AB0474">
        <w:rPr>
          <w:rFonts w:eastAsia="Times New Roman"/>
        </w:rPr>
        <w:t xml:space="preserve">program </w:t>
      </w:r>
      <w:r>
        <w:rPr>
          <w:rFonts w:eastAsia="Times New Roman"/>
        </w:rPr>
        <w:t>on pg. 7 of the syllabus, as that program was officially disbanded at the end of AU23.</w:t>
      </w:r>
    </w:p>
    <w:p w14:paraId="380EE8BB" w14:textId="6F25E6EC" w:rsidR="00032F91" w:rsidRPr="00032F91" w:rsidRDefault="00032F91" w:rsidP="00BD7EAF">
      <w:pPr>
        <w:numPr>
          <w:ilvl w:val="2"/>
          <w:numId w:val="15"/>
        </w:numPr>
        <w:rPr>
          <w:rFonts w:eastAsia="Times New Roman"/>
        </w:rPr>
      </w:pPr>
      <w:r>
        <w:rPr>
          <w:rFonts w:eastAsia="Times New Roman"/>
          <w:i/>
          <w:iCs/>
        </w:rPr>
        <w:t xml:space="preserve">Recommendation: </w:t>
      </w:r>
      <w:r>
        <w:rPr>
          <w:rFonts w:eastAsia="Times New Roman"/>
        </w:rPr>
        <w:t xml:space="preserve">The reviewing faculty suggest that the department clarify the policy regarding the use of AI/Chat GPT and similar text generation software.  </w:t>
      </w:r>
      <w:r w:rsidR="00547662">
        <w:rPr>
          <w:rFonts w:eastAsia="Times New Roman"/>
        </w:rPr>
        <w:t xml:space="preserve">While they appreciate the emphasis on teaching and student support, they recommend that the </w:t>
      </w:r>
      <w:r w:rsidR="007E29BC">
        <w:rPr>
          <w:rFonts w:eastAsia="Times New Roman"/>
        </w:rPr>
        <w:t>instructor specifically state that students are not allowed to use text-generating software, or, if they are allowed to use it, provide more information about when, how, and where its use is acceptable in the course.</w:t>
      </w:r>
    </w:p>
    <w:p w14:paraId="4ABBE31D" w14:textId="71753213" w:rsidR="00BD7EAF" w:rsidRDefault="00BD7EAF" w:rsidP="00BD7EAF">
      <w:pPr>
        <w:numPr>
          <w:ilvl w:val="2"/>
          <w:numId w:val="15"/>
        </w:numPr>
        <w:rPr>
          <w:rFonts w:eastAsia="Times New Roman"/>
        </w:rPr>
      </w:pPr>
      <w:r>
        <w:rPr>
          <w:rFonts w:eastAsia="Times New Roman"/>
          <w:i/>
          <w:iCs/>
        </w:rPr>
        <w:t xml:space="preserve">Recommendation: </w:t>
      </w:r>
      <w:r>
        <w:rPr>
          <w:rFonts w:eastAsia="Times New Roman"/>
        </w:rPr>
        <w:t xml:space="preserve">The reviewing faculty </w:t>
      </w:r>
      <w:r w:rsidR="006638E4">
        <w:rPr>
          <w:rFonts w:eastAsia="Times New Roman"/>
        </w:rPr>
        <w:t>recommend th</w:t>
      </w:r>
      <w:r w:rsidR="00393D02">
        <w:rPr>
          <w:rFonts w:eastAsia="Times New Roman"/>
        </w:rPr>
        <w:t xml:space="preserve">at the department </w:t>
      </w:r>
      <w:r w:rsidR="00CD6D51">
        <w:rPr>
          <w:rFonts w:eastAsia="Times New Roman"/>
        </w:rPr>
        <w:t>utilize the standard Distance Learning Template for the syllabus.  Since this template is now required for new Distance Learning courses, the reviewing faculty note that students</w:t>
      </w:r>
      <w:r w:rsidR="00FA5223">
        <w:rPr>
          <w:rFonts w:eastAsia="Times New Roman"/>
        </w:rPr>
        <w:t xml:space="preserve"> now expect this format and</w:t>
      </w:r>
      <w:r w:rsidR="00CD6D51">
        <w:rPr>
          <w:rFonts w:eastAsia="Times New Roman"/>
        </w:rPr>
        <w:t xml:space="preserve"> are</w:t>
      </w:r>
      <w:r w:rsidR="00FA5223">
        <w:rPr>
          <w:rFonts w:eastAsia="Times New Roman"/>
        </w:rPr>
        <w:t xml:space="preserve"> often more</w:t>
      </w:r>
      <w:r w:rsidR="00CD6D51">
        <w:rPr>
          <w:rFonts w:eastAsia="Times New Roman"/>
        </w:rPr>
        <w:t xml:space="preserve"> comfortable with </w:t>
      </w:r>
      <w:r w:rsidR="00FA5223">
        <w:rPr>
          <w:rFonts w:eastAsia="Times New Roman"/>
        </w:rPr>
        <w:t>it</w:t>
      </w:r>
      <w:r w:rsidR="00CD6D51">
        <w:rPr>
          <w:rFonts w:eastAsia="Times New Roman"/>
        </w:rPr>
        <w:t>.</w:t>
      </w:r>
    </w:p>
    <w:p w14:paraId="083CF8AE" w14:textId="4D9F67EE" w:rsidR="00FA5223" w:rsidRPr="00BD7EAF" w:rsidRDefault="00FA5223" w:rsidP="00BD7EAF">
      <w:pPr>
        <w:numPr>
          <w:ilvl w:val="2"/>
          <w:numId w:val="15"/>
        </w:numPr>
        <w:rPr>
          <w:rFonts w:eastAsia="Times New Roman"/>
        </w:rPr>
      </w:pPr>
      <w:r>
        <w:rPr>
          <w:rFonts w:eastAsia="Times New Roman"/>
          <w:i/>
          <w:iCs/>
        </w:rPr>
        <w:t>Recommendation:</w:t>
      </w:r>
      <w:r>
        <w:rPr>
          <w:rFonts w:eastAsia="Times New Roman"/>
        </w:rPr>
        <w:t xml:space="preserve"> The reviewing faculty recommend that the department </w:t>
      </w:r>
      <w:r w:rsidR="00032F91">
        <w:rPr>
          <w:rFonts w:eastAsia="Times New Roman"/>
        </w:rPr>
        <w:t>modify the heading above the GEL Historical Study Goals and Expected Learning Outcomes (syllabus pg. 5) as it currently labeled “Mode of Delivery, Attendance, and Work Expectations”.</w:t>
      </w:r>
    </w:p>
    <w:p w14:paraId="0B1677B0" w14:textId="08A32F04" w:rsidR="00224813" w:rsidRPr="00214471" w:rsidRDefault="00224813" w:rsidP="00DE78C3">
      <w:pPr>
        <w:numPr>
          <w:ilvl w:val="2"/>
          <w:numId w:val="15"/>
        </w:numPr>
        <w:rPr>
          <w:rFonts w:eastAsia="Times New Roman"/>
        </w:rPr>
      </w:pPr>
      <w:r>
        <w:rPr>
          <w:rFonts w:eastAsia="Times New Roman"/>
        </w:rPr>
        <w:t xml:space="preserve">Cravens-Brown, Hewitt; approved with </w:t>
      </w:r>
      <w:r w:rsidR="007E29BC">
        <w:rPr>
          <w:rFonts w:eastAsia="Times New Roman"/>
          <w:b/>
          <w:bCs/>
        </w:rPr>
        <w:t xml:space="preserve">two contingencies </w:t>
      </w:r>
      <w:r w:rsidR="007E29BC">
        <w:rPr>
          <w:rFonts w:eastAsia="Times New Roman"/>
        </w:rPr>
        <w:t xml:space="preserve"> (in bold above) and </w:t>
      </w:r>
      <w:r w:rsidR="007E29BC">
        <w:rPr>
          <w:rFonts w:eastAsia="Times New Roman"/>
          <w:i/>
          <w:iCs/>
        </w:rPr>
        <w:t xml:space="preserve">three recommendations </w:t>
      </w:r>
      <w:r w:rsidR="007E29BC">
        <w:rPr>
          <w:rFonts w:eastAsia="Times New Roman"/>
        </w:rPr>
        <w:t>(in italics above).</w:t>
      </w:r>
    </w:p>
    <w:p w14:paraId="6EF5D1CC" w14:textId="77777777" w:rsidR="00214471" w:rsidRDefault="00214471" w:rsidP="00214471">
      <w:pPr>
        <w:numPr>
          <w:ilvl w:val="0"/>
          <w:numId w:val="15"/>
        </w:numPr>
        <w:rPr>
          <w:rFonts w:eastAsia="Times New Roman"/>
        </w:rPr>
      </w:pPr>
      <w:r w:rsidRPr="00214471">
        <w:rPr>
          <w:rFonts w:eastAsia="Times New Roman"/>
        </w:rPr>
        <w:t>Physics 2100 (new course requesting GEN Theme Number, Nature, Mind </w:t>
      </w:r>
      <w:r w:rsidRPr="00214471">
        <w:rPr>
          <w:rFonts w:eastAsia="Times New Roman"/>
          <w:b/>
          <w:bCs/>
        </w:rPr>
        <w:t>with Research and Creative Inquiry HIP</w:t>
      </w:r>
      <w:r w:rsidRPr="00214471">
        <w:rPr>
          <w:rFonts w:eastAsia="Times New Roman"/>
        </w:rPr>
        <w:t>)</w:t>
      </w:r>
    </w:p>
    <w:p w14:paraId="2074E8BA" w14:textId="033F653F" w:rsidR="00214471" w:rsidRDefault="00214471" w:rsidP="00214471">
      <w:pPr>
        <w:numPr>
          <w:ilvl w:val="1"/>
          <w:numId w:val="15"/>
        </w:numPr>
        <w:rPr>
          <w:rFonts w:eastAsia="Times New Roman"/>
        </w:rPr>
      </w:pPr>
      <w:r>
        <w:rPr>
          <w:rFonts w:eastAsia="Times New Roman"/>
        </w:rPr>
        <w:t>TAG</w:t>
      </w:r>
    </w:p>
    <w:p w14:paraId="7DE87CA5" w14:textId="30E6C8D0" w:rsidR="00224813" w:rsidRDefault="00266EF4" w:rsidP="00266EF4">
      <w:pPr>
        <w:pStyle w:val="ListParagraph"/>
        <w:numPr>
          <w:ilvl w:val="2"/>
          <w:numId w:val="15"/>
        </w:numPr>
      </w:pPr>
      <w:r w:rsidRPr="00266EF4">
        <w:rPr>
          <w:rFonts w:eastAsia="Times New Roman"/>
          <w:i/>
          <w:iCs/>
        </w:rPr>
        <w:t>Recommendation:</w:t>
      </w:r>
      <w:r w:rsidRPr="00266EF4">
        <w:rPr>
          <w:rFonts w:eastAsia="Times New Roman"/>
        </w:rPr>
        <w:t xml:space="preserve">  The reviewing faculty recommend that the department </w:t>
      </w:r>
      <w:r>
        <w:t xml:space="preserve">add </w:t>
      </w:r>
      <w:r w:rsidR="00512523">
        <w:t xml:space="preserve">to the course </w:t>
      </w:r>
      <w:r>
        <w:t>opportunit</w:t>
      </w:r>
      <w:r w:rsidR="00512523">
        <w:t>ies</w:t>
      </w:r>
      <w:r>
        <w:t xml:space="preserve"> for reflection</w:t>
      </w:r>
      <w:r w:rsidR="00AB0474">
        <w:t xml:space="preserve">, thus </w:t>
      </w:r>
      <w:r w:rsidR="00621BFA">
        <w:t>allow</w:t>
      </w:r>
      <w:r w:rsidR="00AB0474">
        <w:t>ing</w:t>
      </w:r>
      <w:r w:rsidR="00621BFA">
        <w:t xml:space="preserve"> students to contemplate how their</w:t>
      </w:r>
      <w:r>
        <w:t xml:space="preserve"> understand</w:t>
      </w:r>
      <w:r w:rsidR="00621BFA">
        <w:t>ing of</w:t>
      </w:r>
      <w:r>
        <w:t xml:space="preserve"> scaling laws and the experience of doing the math in this context</w:t>
      </w:r>
      <w:r w:rsidR="00621BFA">
        <w:t xml:space="preserve"> can be applied in other areas.</w:t>
      </w:r>
    </w:p>
    <w:p w14:paraId="106DC75B" w14:textId="3E65FC65" w:rsidR="00621BFA" w:rsidRPr="0032596B" w:rsidRDefault="00621BFA" w:rsidP="00266EF4">
      <w:pPr>
        <w:pStyle w:val="ListParagraph"/>
        <w:numPr>
          <w:ilvl w:val="2"/>
          <w:numId w:val="15"/>
        </w:numPr>
      </w:pPr>
      <w:r>
        <w:rPr>
          <w:rFonts w:eastAsia="Times New Roman"/>
          <w:i/>
          <w:iCs/>
        </w:rPr>
        <w:t xml:space="preserve">Recommendation: </w:t>
      </w:r>
      <w:r>
        <w:rPr>
          <w:rFonts w:eastAsia="Times New Roman"/>
        </w:rPr>
        <w:t>The reviewing faculty suggest that the department provide more information to students about the IF-AT scratch-off cards</w:t>
      </w:r>
      <w:r w:rsidR="00427AF8">
        <w:rPr>
          <w:rFonts w:eastAsia="Times New Roman"/>
        </w:rPr>
        <w:t xml:space="preserve"> (currently mentioned on pg. 11 of the syllabus)</w:t>
      </w:r>
      <w:r>
        <w:rPr>
          <w:rFonts w:eastAsia="Times New Roman"/>
        </w:rPr>
        <w:t xml:space="preserve"> and include information on how to access/acquire th</w:t>
      </w:r>
      <w:r w:rsidR="00427AF8">
        <w:rPr>
          <w:rFonts w:eastAsia="Times New Roman"/>
        </w:rPr>
        <w:t>ese</w:t>
      </w:r>
      <w:r>
        <w:rPr>
          <w:rFonts w:eastAsia="Times New Roman"/>
        </w:rPr>
        <w:t xml:space="preserve"> in the “Required Textbooks and Materials” section of the syllabus (pg. 1).  </w:t>
      </w:r>
    </w:p>
    <w:p w14:paraId="7EC95382" w14:textId="7510C237" w:rsidR="0032596B" w:rsidRPr="00266EF4" w:rsidRDefault="0032596B" w:rsidP="00266EF4">
      <w:pPr>
        <w:pStyle w:val="ListParagraph"/>
        <w:numPr>
          <w:ilvl w:val="2"/>
          <w:numId w:val="15"/>
        </w:numPr>
      </w:pPr>
      <w:bookmarkStart w:id="3" w:name="_Hlk164257420"/>
      <w:r>
        <w:rPr>
          <w:rFonts w:eastAsia="Times New Roman"/>
          <w:i/>
          <w:iCs/>
        </w:rPr>
        <w:t>Recommendation:</w:t>
      </w:r>
      <w:r>
        <w:t xml:space="preserve">  The reviewing faculty recommend that the department clarify how the bi-weekly essays/</w:t>
      </w:r>
      <w:r w:rsidR="004B2965">
        <w:t xml:space="preserve"> article </w:t>
      </w:r>
      <w:r>
        <w:t xml:space="preserve">critiques (mentioned on pg. 13 of the syllabus </w:t>
      </w:r>
      <w:r w:rsidR="004B2965">
        <w:t xml:space="preserve">as “bi-weekly essays” [under description of mid-term exam] </w:t>
      </w:r>
      <w:r>
        <w:t xml:space="preserve">and under ELO 2.1 </w:t>
      </w:r>
      <w:r w:rsidR="004B2965">
        <w:t xml:space="preserve">as “critiques” </w:t>
      </w:r>
      <w:r>
        <w:t>on the GEN submission form</w:t>
      </w:r>
      <w:r w:rsidR="000657D9">
        <w:t>) will fit into the course/assignment schedule (syllabus, pg. 17-23) and the breakdown of students’ graded assessments (syllabus pg. 10).</w:t>
      </w:r>
    </w:p>
    <w:bookmarkEnd w:id="3"/>
    <w:p w14:paraId="30B17C25" w14:textId="639B5069" w:rsidR="00EB0511" w:rsidRDefault="00EB0511" w:rsidP="00224813">
      <w:pPr>
        <w:numPr>
          <w:ilvl w:val="2"/>
          <w:numId w:val="15"/>
        </w:numPr>
        <w:rPr>
          <w:rFonts w:eastAsia="Times New Roman"/>
        </w:rPr>
      </w:pPr>
      <w:r>
        <w:rPr>
          <w:rFonts w:eastAsia="Times New Roman"/>
        </w:rPr>
        <w:t>Approved with</w:t>
      </w:r>
      <w:r w:rsidR="00F33FF9">
        <w:rPr>
          <w:rFonts w:eastAsia="Times New Roman"/>
        </w:rPr>
        <w:t xml:space="preserve"> </w:t>
      </w:r>
      <w:r w:rsidR="00F33FF9" w:rsidRPr="00F33FF9">
        <w:rPr>
          <w:rFonts w:eastAsia="Times New Roman"/>
          <w:i/>
          <w:iCs/>
        </w:rPr>
        <w:t>three</w:t>
      </w:r>
      <w:r w:rsidRPr="00F33FF9">
        <w:rPr>
          <w:rFonts w:eastAsia="Times New Roman"/>
          <w:i/>
          <w:iCs/>
        </w:rPr>
        <w:t xml:space="preserve"> recommendations</w:t>
      </w:r>
      <w:r w:rsidR="00F33FF9">
        <w:rPr>
          <w:rFonts w:eastAsia="Times New Roman"/>
          <w:i/>
          <w:iCs/>
        </w:rPr>
        <w:t xml:space="preserve"> </w:t>
      </w:r>
      <w:r w:rsidR="00F33FF9">
        <w:rPr>
          <w:rFonts w:eastAsia="Times New Roman"/>
        </w:rPr>
        <w:t>(in italics above).</w:t>
      </w:r>
    </w:p>
    <w:p w14:paraId="6FF20CAC" w14:textId="2C5772B4" w:rsidR="00214471" w:rsidRDefault="00214471" w:rsidP="00214471">
      <w:pPr>
        <w:numPr>
          <w:ilvl w:val="1"/>
          <w:numId w:val="15"/>
        </w:numPr>
        <w:rPr>
          <w:rFonts w:eastAsia="Times New Roman"/>
        </w:rPr>
      </w:pPr>
      <w:r>
        <w:rPr>
          <w:rFonts w:eastAsia="Times New Roman"/>
        </w:rPr>
        <w:t>Themes</w:t>
      </w:r>
    </w:p>
    <w:p w14:paraId="4DFFC5A2" w14:textId="0E636329" w:rsidR="00224813" w:rsidRDefault="00F33FF9" w:rsidP="00224813">
      <w:pPr>
        <w:numPr>
          <w:ilvl w:val="2"/>
          <w:numId w:val="15"/>
        </w:numPr>
        <w:rPr>
          <w:rFonts w:eastAsia="Times New Roman"/>
        </w:rPr>
      </w:pPr>
      <w:r>
        <w:rPr>
          <w:rFonts w:eastAsia="Times New Roman"/>
        </w:rPr>
        <w:t xml:space="preserve">Comment: The reviewing faculty thank the department for a compelling course.   They particularly liked the way that peer-evaluation of the research project was built into the course in a </w:t>
      </w:r>
      <w:r w:rsidR="00512523">
        <w:rPr>
          <w:rFonts w:eastAsia="Times New Roman"/>
        </w:rPr>
        <w:t xml:space="preserve">manner </w:t>
      </w:r>
      <w:r>
        <w:rPr>
          <w:rFonts w:eastAsia="Times New Roman"/>
        </w:rPr>
        <w:t xml:space="preserve"> that emulates traditional academic and scientific practices at an appropriate scale</w:t>
      </w:r>
      <w:r w:rsidR="00512523">
        <w:rPr>
          <w:rFonts w:eastAsia="Times New Roman"/>
        </w:rPr>
        <w:t>.</w:t>
      </w:r>
    </w:p>
    <w:p w14:paraId="4272A7EA" w14:textId="77777777" w:rsidR="00512523" w:rsidRDefault="00512523" w:rsidP="00512523">
      <w:pPr>
        <w:numPr>
          <w:ilvl w:val="2"/>
          <w:numId w:val="15"/>
        </w:numPr>
        <w:rPr>
          <w:rFonts w:eastAsia="Times New Roman"/>
        </w:rPr>
      </w:pPr>
      <w:r>
        <w:rPr>
          <w:rFonts w:eastAsia="Times New Roman"/>
          <w:b/>
          <w:bCs/>
        </w:rPr>
        <w:t xml:space="preserve">Contingency: </w:t>
      </w:r>
      <w:r w:rsidRPr="00266EF4">
        <w:rPr>
          <w:rFonts w:eastAsia="Times New Roman"/>
        </w:rPr>
        <w:t xml:space="preserve">The reviewing faculty recommend that the department </w:t>
      </w:r>
      <w:r>
        <w:t>add to the course opportunities for reflection to allow students to contemplate how their understanding of scaling laws and the experience of doing the math in this context can be applied in other areas.</w:t>
      </w:r>
    </w:p>
    <w:p w14:paraId="724D9524" w14:textId="1C0394D5" w:rsidR="00512523" w:rsidRDefault="00512523" w:rsidP="00512523">
      <w:pPr>
        <w:numPr>
          <w:ilvl w:val="2"/>
          <w:numId w:val="15"/>
        </w:numPr>
        <w:rPr>
          <w:rFonts w:eastAsia="Times New Roman"/>
        </w:rPr>
      </w:pPr>
      <w:r w:rsidRPr="00512523">
        <w:rPr>
          <w:rFonts w:eastAsia="Times New Roman"/>
          <w:b/>
          <w:bCs/>
        </w:rPr>
        <w:t xml:space="preserve">Contingency: </w:t>
      </w:r>
      <w:r>
        <w:rPr>
          <w:rFonts w:cstheme="minorHAnsi"/>
        </w:rPr>
        <w:t>Recent c</w:t>
      </w:r>
      <w:r w:rsidRPr="00512523">
        <w:rPr>
          <w:rFonts w:cstheme="minorHAnsi"/>
        </w:rPr>
        <w:t xml:space="preserve">hanges to University policies (03-01-2024) </w:t>
      </w:r>
      <w:r>
        <w:rPr>
          <w:rFonts w:cstheme="minorHAnsi"/>
        </w:rPr>
        <w:t>compelled</w:t>
      </w:r>
      <w:r w:rsidRPr="00512523">
        <w:rPr>
          <w:rFonts w:cstheme="minorHAnsi"/>
        </w:rPr>
        <w:t xml:space="preserve"> the Arts and Sciences Curriculum Committee to update the list of required syllabus statements for all syllabi to include a new statement on religious accommodations.  The new version is a result of a directive by the Executive Vice President and Provost and can be found here on the </w:t>
      </w:r>
      <w:hyperlink r:id="rId13" w:history="1">
        <w:r w:rsidRPr="00512523">
          <w:rPr>
            <w:rStyle w:val="Hyperlink"/>
            <w:rFonts w:cstheme="minorHAnsi"/>
          </w:rPr>
          <w:t>ASC Curriculum and Assessment Services website.</w:t>
        </w:r>
      </w:hyperlink>
      <w:r w:rsidRPr="00512523">
        <w:rPr>
          <w:rFonts w:cstheme="minorHAnsi"/>
        </w:rPr>
        <w:t xml:space="preserve"> The reviewing faculty thank you for replacing the previous statement found on pg. 16 of the syllabus.</w:t>
      </w:r>
    </w:p>
    <w:p w14:paraId="470811F3" w14:textId="6725C59E" w:rsidR="00512523" w:rsidRPr="00043B0E" w:rsidRDefault="00512523" w:rsidP="00512523">
      <w:pPr>
        <w:numPr>
          <w:ilvl w:val="2"/>
          <w:numId w:val="15"/>
        </w:numPr>
        <w:rPr>
          <w:rFonts w:eastAsia="Times New Roman"/>
        </w:rPr>
      </w:pPr>
      <w:r>
        <w:rPr>
          <w:rFonts w:eastAsia="Times New Roman"/>
          <w:i/>
          <w:iCs/>
        </w:rPr>
        <w:t xml:space="preserve">Recommendation: </w:t>
      </w:r>
      <w:r>
        <w:rPr>
          <w:rFonts w:eastAsia="Times New Roman"/>
        </w:rPr>
        <w:t xml:space="preserve">The reviewing faculty recommend that the department </w:t>
      </w:r>
      <w:r w:rsidR="00881500">
        <w:rPr>
          <w:rFonts w:eastAsia="Times New Roman"/>
        </w:rPr>
        <w:t xml:space="preserve">reproduce the goals and ELOs of the GEN Theme: Number, Nature, Mind category (syllabus, pgs.2-3) exactly as they are found on the </w:t>
      </w:r>
      <w:hyperlink r:id="rId14" w:history="1">
        <w:r w:rsidR="00881500" w:rsidRPr="00043B0E">
          <w:rPr>
            <w:rStyle w:val="Hyperlink"/>
            <w:rFonts w:eastAsia="Times New Roman"/>
          </w:rPr>
          <w:t>Arts and Sciences Curriculum and Assessment Services website</w:t>
        </w:r>
      </w:hyperlink>
      <w:r w:rsidR="00881500" w:rsidRPr="00043B0E">
        <w:rPr>
          <w:rFonts w:eastAsia="Times New Roman"/>
        </w:rPr>
        <w:t xml:space="preserve"> so as to maintain consistency across all courses in the GEN category. </w:t>
      </w:r>
    </w:p>
    <w:p w14:paraId="41D61BC8" w14:textId="3EBC1604" w:rsidR="00881500" w:rsidRPr="00043B0E" w:rsidRDefault="00881500" w:rsidP="00512523">
      <w:pPr>
        <w:numPr>
          <w:ilvl w:val="2"/>
          <w:numId w:val="15"/>
        </w:numPr>
        <w:rPr>
          <w:rFonts w:eastAsia="Times New Roman"/>
        </w:rPr>
      </w:pPr>
      <w:r w:rsidRPr="00043B0E">
        <w:rPr>
          <w:rFonts w:eastAsia="Times New Roman"/>
          <w:i/>
          <w:iCs/>
        </w:rPr>
        <w:t>Recommendation:</w:t>
      </w:r>
      <w:r w:rsidRPr="00043B0E">
        <w:rPr>
          <w:rFonts w:eastAsia="Times New Roman"/>
        </w:rPr>
        <w:t xml:space="preserve">  The reviewing faculty note that, while informative for the faculty reviewers, the explanation of how the course meets the goals and ELOs on the syllabus (pgs. 3-5) may be of a length that is overwhelming for students.  They </w:t>
      </w:r>
      <w:r w:rsidR="007E1CEE" w:rsidRPr="00043B0E">
        <w:rPr>
          <w:rFonts w:eastAsia="Times New Roman"/>
        </w:rPr>
        <w:t>suggest</w:t>
      </w:r>
      <w:r w:rsidRPr="00043B0E">
        <w:rPr>
          <w:rFonts w:eastAsia="Times New Roman"/>
        </w:rPr>
        <w:t xml:space="preserve"> using a shorter, 1-2 paragraph format for this explanation.</w:t>
      </w:r>
    </w:p>
    <w:p w14:paraId="2B764B79" w14:textId="35B7AA5D" w:rsidR="00881500" w:rsidRPr="00043B0E" w:rsidRDefault="00881500" w:rsidP="00512523">
      <w:pPr>
        <w:numPr>
          <w:ilvl w:val="2"/>
          <w:numId w:val="15"/>
        </w:numPr>
        <w:rPr>
          <w:rFonts w:eastAsia="Times New Roman"/>
        </w:rPr>
      </w:pPr>
      <w:r w:rsidRPr="00043B0E">
        <w:rPr>
          <w:rFonts w:eastAsia="Times New Roman"/>
          <w:i/>
          <w:iCs/>
        </w:rPr>
        <w:t>Recommendation:</w:t>
      </w:r>
      <w:r w:rsidRPr="00043B0E">
        <w:rPr>
          <w:rFonts w:eastAsia="Times New Roman"/>
        </w:rPr>
        <w:t xml:space="preserve"> The reviewing faculty recommend that the departmen</w:t>
      </w:r>
      <w:r w:rsidR="00743B0D" w:rsidRPr="00043B0E">
        <w:rPr>
          <w:rFonts w:eastAsia="Times New Roman"/>
        </w:rPr>
        <w:t>t amend the paragraph regarding the course’s Mode of Delivery (syllabus, pg. 6), as it seems to reference outdated policies from the pandemic.</w:t>
      </w:r>
    </w:p>
    <w:p w14:paraId="54424561" w14:textId="6277C9C3" w:rsidR="009B430C" w:rsidRDefault="009B430C" w:rsidP="0077136F">
      <w:pPr>
        <w:numPr>
          <w:ilvl w:val="2"/>
          <w:numId w:val="15"/>
        </w:numPr>
        <w:rPr>
          <w:rFonts w:eastAsia="Times New Roman"/>
        </w:rPr>
      </w:pPr>
      <w:r w:rsidRPr="00043B0E">
        <w:rPr>
          <w:rFonts w:eastAsia="Times New Roman"/>
        </w:rPr>
        <w:t>Hadad, Cravens-Brown; unanimously approved</w:t>
      </w:r>
      <w:r w:rsidR="00743B0D" w:rsidRPr="00043B0E">
        <w:rPr>
          <w:rFonts w:eastAsia="Times New Roman"/>
        </w:rPr>
        <w:t xml:space="preserve"> with </w:t>
      </w:r>
      <w:r w:rsidR="00043B0E" w:rsidRPr="00043B0E">
        <w:rPr>
          <w:rFonts w:eastAsia="Times New Roman"/>
          <w:b/>
          <w:bCs/>
        </w:rPr>
        <w:t>2</w:t>
      </w:r>
      <w:r w:rsidR="00743B0D" w:rsidRPr="00043B0E">
        <w:rPr>
          <w:rFonts w:eastAsia="Times New Roman"/>
          <w:b/>
          <w:bCs/>
        </w:rPr>
        <w:t xml:space="preserve"> contingencies </w:t>
      </w:r>
      <w:r w:rsidR="00743B0D" w:rsidRPr="00043B0E">
        <w:rPr>
          <w:rFonts w:eastAsia="Times New Roman"/>
        </w:rPr>
        <w:t>(in bold above),</w:t>
      </w:r>
      <w:r w:rsidR="00743B0D" w:rsidRPr="00043B0E">
        <w:rPr>
          <w:rFonts w:eastAsia="Times New Roman"/>
          <w:i/>
          <w:iCs/>
        </w:rPr>
        <w:t xml:space="preserve"> 3</w:t>
      </w:r>
      <w:r w:rsidR="00743B0D" w:rsidRPr="00743B0D">
        <w:rPr>
          <w:rFonts w:eastAsia="Times New Roman"/>
          <w:i/>
          <w:iCs/>
        </w:rPr>
        <w:t xml:space="preserve"> recommendations </w:t>
      </w:r>
      <w:r w:rsidR="00743B0D">
        <w:rPr>
          <w:rFonts w:eastAsia="Times New Roman"/>
        </w:rPr>
        <w:t>(in italics above) and one comment.</w:t>
      </w:r>
    </w:p>
    <w:p w14:paraId="68460A58" w14:textId="2D5C946B" w:rsidR="00214471" w:rsidRDefault="00214471" w:rsidP="00214471">
      <w:pPr>
        <w:numPr>
          <w:ilvl w:val="1"/>
          <w:numId w:val="15"/>
        </w:numPr>
        <w:rPr>
          <w:rFonts w:eastAsia="Times New Roman"/>
        </w:rPr>
      </w:pPr>
      <w:r>
        <w:rPr>
          <w:rFonts w:eastAsia="Times New Roman"/>
        </w:rPr>
        <w:t>HIP</w:t>
      </w:r>
    </w:p>
    <w:p w14:paraId="540783A9" w14:textId="725E3568" w:rsidR="00743B0D" w:rsidRPr="00214471" w:rsidRDefault="00743B0D" w:rsidP="00743B0D">
      <w:pPr>
        <w:numPr>
          <w:ilvl w:val="2"/>
          <w:numId w:val="15"/>
        </w:numPr>
        <w:rPr>
          <w:rFonts w:eastAsia="Times New Roman"/>
        </w:rPr>
      </w:pPr>
      <w:r>
        <w:rPr>
          <w:rFonts w:eastAsia="Times New Roman"/>
        </w:rPr>
        <w:t>Hadad, Cravens-Brown; unanimously approved.</w:t>
      </w:r>
    </w:p>
    <w:p w14:paraId="677E6C47" w14:textId="77777777" w:rsidR="00214471" w:rsidRDefault="00214471" w:rsidP="00214471">
      <w:pPr>
        <w:numPr>
          <w:ilvl w:val="0"/>
          <w:numId w:val="15"/>
        </w:numPr>
        <w:rPr>
          <w:rFonts w:eastAsia="Times New Roman"/>
        </w:rPr>
      </w:pPr>
      <w:r w:rsidRPr="00214471">
        <w:rPr>
          <w:rFonts w:eastAsia="Times New Roman"/>
        </w:rPr>
        <w:t>Astronomy 2142 (existing course with GEL Natural Science—Physical Science; renumbering from 1142 to 2142; change course description; requesting GEN Theme Number, Nature, Mind) THIS COURSE IS PRE-APPROVED FOR THE THEME--IT ONLY NEEDS TO BE REVIEWED BY THE THEMES SUBCOMMITTEE (return)</w:t>
      </w:r>
    </w:p>
    <w:p w14:paraId="2190C102" w14:textId="6FA202A3" w:rsidR="00214471" w:rsidRDefault="00214471" w:rsidP="00214471">
      <w:pPr>
        <w:numPr>
          <w:ilvl w:val="1"/>
          <w:numId w:val="15"/>
        </w:numPr>
        <w:rPr>
          <w:rFonts w:eastAsia="Times New Roman"/>
        </w:rPr>
      </w:pPr>
      <w:r>
        <w:rPr>
          <w:rFonts w:eastAsia="Times New Roman"/>
        </w:rPr>
        <w:t>Themes</w:t>
      </w:r>
    </w:p>
    <w:p w14:paraId="2B00DC89" w14:textId="4DABB96F" w:rsidR="005E3C4D" w:rsidRDefault="005E3C4D" w:rsidP="00B76343">
      <w:pPr>
        <w:numPr>
          <w:ilvl w:val="2"/>
          <w:numId w:val="15"/>
        </w:numPr>
        <w:rPr>
          <w:rFonts w:eastAsia="Times New Roman"/>
        </w:rPr>
      </w:pPr>
      <w:r>
        <w:rPr>
          <w:rFonts w:eastAsia="Times New Roman"/>
        </w:rPr>
        <w:t xml:space="preserve">Comment: The reviewing faculty thank the department for their hard work on the course and </w:t>
      </w:r>
      <w:r w:rsidR="00B91AB8">
        <w:rPr>
          <w:rFonts w:eastAsia="Times New Roman"/>
        </w:rPr>
        <w:t>observe</w:t>
      </w:r>
      <w:r>
        <w:rPr>
          <w:rFonts w:eastAsia="Times New Roman"/>
        </w:rPr>
        <w:t xml:space="preserve"> that there </w:t>
      </w:r>
      <w:r w:rsidR="00B91AB8">
        <w:rPr>
          <w:rFonts w:eastAsia="Times New Roman"/>
        </w:rPr>
        <w:t>have been m</w:t>
      </w:r>
      <w:r>
        <w:rPr>
          <w:rFonts w:eastAsia="Times New Roman"/>
        </w:rPr>
        <w:t>any improvements</w:t>
      </w:r>
      <w:r w:rsidR="00B91AB8">
        <w:rPr>
          <w:rFonts w:eastAsia="Times New Roman"/>
        </w:rPr>
        <w:t xml:space="preserve"> made</w:t>
      </w:r>
      <w:r>
        <w:rPr>
          <w:rFonts w:eastAsia="Times New Roman"/>
        </w:rPr>
        <w:t xml:space="preserve"> to the proposal.  They are excited about the course’s content, and hope that the following feedback wil</w:t>
      </w:r>
      <w:r w:rsidR="00273E3A">
        <w:rPr>
          <w:rFonts w:eastAsia="Times New Roman"/>
        </w:rPr>
        <w:t xml:space="preserve">l not only provide guidance on logistical requirements, but, more importantly, </w:t>
      </w:r>
      <w:r>
        <w:rPr>
          <w:rFonts w:eastAsia="Times New Roman"/>
        </w:rPr>
        <w:t>help the department to better communicate how this dynamic subject matter applies to the General Education, thus motivating students from a wide variety of colleges, majors, and backgrounds to enroll in the course.</w:t>
      </w:r>
    </w:p>
    <w:p w14:paraId="5CED589C" w14:textId="52D90EFC" w:rsidR="00ED270F" w:rsidRDefault="00ED270F" w:rsidP="00B76343">
      <w:pPr>
        <w:numPr>
          <w:ilvl w:val="2"/>
          <w:numId w:val="15"/>
        </w:numPr>
        <w:rPr>
          <w:rFonts w:eastAsia="Times New Roman"/>
        </w:rPr>
      </w:pPr>
      <w:r>
        <w:rPr>
          <w:rFonts w:eastAsia="Times New Roman"/>
          <w:b/>
          <w:bCs/>
        </w:rPr>
        <w:t xml:space="preserve">Contingency:  </w:t>
      </w:r>
      <w:r w:rsidR="00BC11C6">
        <w:rPr>
          <w:rFonts w:eastAsia="Times New Roman"/>
        </w:rPr>
        <w:t>The reviewing faculty ask that the department clarify</w:t>
      </w:r>
      <w:r w:rsidR="00393B51">
        <w:rPr>
          <w:rFonts w:eastAsia="Times New Roman"/>
        </w:rPr>
        <w:t xml:space="preserve"> for students how the courses assessments and activities will meet </w:t>
      </w:r>
      <w:r w:rsidR="00B34CC4">
        <w:rPr>
          <w:rFonts w:eastAsia="Times New Roman"/>
        </w:rPr>
        <w:t>ELO 2.2</w:t>
      </w:r>
      <w:r w:rsidR="002F0ADA">
        <w:rPr>
          <w:rFonts w:eastAsia="Times New Roman"/>
        </w:rPr>
        <w:t>, especially</w:t>
      </w:r>
      <w:r w:rsidR="008002F4">
        <w:rPr>
          <w:rFonts w:eastAsia="Times New Roman"/>
        </w:rPr>
        <w:t xml:space="preserve"> </w:t>
      </w:r>
      <w:r w:rsidR="00B33015">
        <w:rPr>
          <w:rFonts w:eastAsia="Times New Roman"/>
        </w:rPr>
        <w:t>in regard to</w:t>
      </w:r>
      <w:r w:rsidR="000226C4">
        <w:rPr>
          <w:rFonts w:eastAsia="Times New Roman"/>
        </w:rPr>
        <w:t xml:space="preserve"> reflection and </w:t>
      </w:r>
      <w:r w:rsidR="002F0ADA">
        <w:rPr>
          <w:rFonts w:eastAsia="Times New Roman"/>
        </w:rPr>
        <w:t xml:space="preserve"> self-assessment</w:t>
      </w:r>
      <w:r w:rsidR="00B34CC4">
        <w:rPr>
          <w:rFonts w:eastAsia="Times New Roman"/>
        </w:rPr>
        <w:t xml:space="preserve">.  While the reviewing faculty acknowledge </w:t>
      </w:r>
      <w:r w:rsidR="000226C4">
        <w:rPr>
          <w:rFonts w:eastAsia="Times New Roman"/>
        </w:rPr>
        <w:t>the information provided in GEN submission form (</w:t>
      </w:r>
      <w:r w:rsidR="00955705">
        <w:rPr>
          <w:rFonts w:eastAsia="Times New Roman"/>
        </w:rPr>
        <w:t>“</w:t>
      </w:r>
      <w:r w:rsidR="00FC3931">
        <w:rPr>
          <w:rFonts w:eastAsia="Times New Roman"/>
        </w:rPr>
        <w:t>…</w:t>
      </w:r>
      <w:r w:rsidR="00FC3931" w:rsidRPr="00FC3931">
        <w:rPr>
          <w:rFonts w:eastAsia="Times New Roman"/>
        </w:rPr>
        <w:t>at several points throughout the course students are asked “what surprised you the most?” about a particular topic, and why.  The answers to this question are sometimes startlingly insightful.</w:t>
      </w:r>
      <w:r w:rsidR="00FC3931">
        <w:rPr>
          <w:rFonts w:eastAsia="Times New Roman"/>
        </w:rPr>
        <w:t>”</w:t>
      </w:r>
      <w:r w:rsidR="00955705">
        <w:rPr>
          <w:rFonts w:eastAsia="Times New Roman"/>
        </w:rPr>
        <w:t>)</w:t>
      </w:r>
      <w:r w:rsidR="00717F8E">
        <w:rPr>
          <w:rFonts w:eastAsia="Times New Roman"/>
        </w:rPr>
        <w:t xml:space="preserve">, they would like to see this incorporated into the syllabus so that students are </w:t>
      </w:r>
      <w:r w:rsidR="00DF3C9E">
        <w:rPr>
          <w:rFonts w:eastAsia="Times New Roman"/>
        </w:rPr>
        <w:t xml:space="preserve">aware </w:t>
      </w:r>
      <w:r w:rsidR="00515050">
        <w:rPr>
          <w:rFonts w:eastAsia="Times New Roman"/>
        </w:rPr>
        <w:t xml:space="preserve">of how </w:t>
      </w:r>
      <w:r w:rsidR="00E86977">
        <w:rPr>
          <w:rFonts w:eastAsia="Times New Roman"/>
        </w:rPr>
        <w:t xml:space="preserve">self-reflection will be </w:t>
      </w:r>
      <w:r w:rsidR="006F5A6B">
        <w:rPr>
          <w:rFonts w:eastAsia="Times New Roman"/>
        </w:rPr>
        <w:t>a part of</w:t>
      </w:r>
      <w:r w:rsidR="00E86977">
        <w:rPr>
          <w:rFonts w:eastAsia="Times New Roman"/>
        </w:rPr>
        <w:t xml:space="preserve"> their learning and the evaluation(s)</w:t>
      </w:r>
      <w:r w:rsidR="00004BA5">
        <w:rPr>
          <w:rFonts w:eastAsia="Times New Roman"/>
        </w:rPr>
        <w:t>/assessment(s)</w:t>
      </w:r>
      <w:r w:rsidR="00E86977">
        <w:rPr>
          <w:rFonts w:eastAsia="Times New Roman"/>
        </w:rPr>
        <w:t xml:space="preserve"> of that learning</w:t>
      </w:r>
      <w:r w:rsidR="005C6FE0">
        <w:rPr>
          <w:rFonts w:eastAsia="Times New Roman"/>
        </w:rPr>
        <w:t xml:space="preserve"> throughout the course</w:t>
      </w:r>
      <w:r w:rsidR="00E86977">
        <w:rPr>
          <w:rFonts w:eastAsia="Times New Roman"/>
        </w:rPr>
        <w:t>.</w:t>
      </w:r>
      <w:r w:rsidR="000D6508">
        <w:rPr>
          <w:rFonts w:eastAsia="Times New Roman"/>
        </w:rPr>
        <w:t xml:space="preserve">  T</w:t>
      </w:r>
      <w:r w:rsidR="005C6FE0">
        <w:rPr>
          <w:rFonts w:eastAsia="Times New Roman"/>
        </w:rPr>
        <w:t>o that end, t</w:t>
      </w:r>
      <w:r w:rsidR="000D6508">
        <w:rPr>
          <w:rFonts w:eastAsia="Times New Roman"/>
        </w:rPr>
        <w:t>he reviewing faculty offer the following suggestions</w:t>
      </w:r>
      <w:r w:rsidR="000070AD">
        <w:rPr>
          <w:rFonts w:eastAsia="Times New Roman"/>
        </w:rPr>
        <w:t xml:space="preserve"> for how this might easily be incorporated into the existing course structur</w:t>
      </w:r>
      <w:r w:rsidR="00D95A51">
        <w:rPr>
          <w:rFonts w:eastAsia="Times New Roman"/>
        </w:rPr>
        <w:t>e</w:t>
      </w:r>
      <w:r w:rsidR="000070AD">
        <w:rPr>
          <w:rFonts w:eastAsia="Times New Roman"/>
        </w:rPr>
        <w:t>:</w:t>
      </w:r>
    </w:p>
    <w:p w14:paraId="7B65BC0B" w14:textId="6997F6DE" w:rsidR="000070AD" w:rsidRDefault="00CB51FD" w:rsidP="000070AD">
      <w:pPr>
        <w:numPr>
          <w:ilvl w:val="3"/>
          <w:numId w:val="15"/>
        </w:numPr>
        <w:rPr>
          <w:rFonts w:eastAsia="Times New Roman"/>
        </w:rPr>
      </w:pPr>
      <w:r>
        <w:rPr>
          <w:rFonts w:eastAsia="Times New Roman"/>
        </w:rPr>
        <w:t>The reviewing faculty note that the 4 “take-home assignments” are already spread throughout the semester</w:t>
      </w:r>
      <w:r w:rsidR="00290E70">
        <w:rPr>
          <w:rFonts w:eastAsia="Times New Roman"/>
        </w:rPr>
        <w:t xml:space="preserve"> a</w:t>
      </w:r>
      <w:r>
        <w:rPr>
          <w:rFonts w:eastAsia="Times New Roman"/>
        </w:rPr>
        <w:t>nd</w:t>
      </w:r>
      <w:r w:rsidR="00290E70">
        <w:rPr>
          <w:rFonts w:eastAsia="Times New Roman"/>
        </w:rPr>
        <w:t xml:space="preserve"> provide </w:t>
      </w:r>
      <w:r w:rsidR="006F5A6B">
        <w:rPr>
          <w:rFonts w:eastAsia="Times New Roman"/>
        </w:rPr>
        <w:t xml:space="preserve">an excellent opportunity to </w:t>
      </w:r>
      <w:r w:rsidR="00101A59">
        <w:rPr>
          <w:rFonts w:eastAsia="Times New Roman"/>
        </w:rPr>
        <w:t xml:space="preserve">include questions about how the </w:t>
      </w:r>
      <w:r w:rsidR="004273A9">
        <w:rPr>
          <w:rFonts w:eastAsia="Times New Roman"/>
        </w:rPr>
        <w:t>course material has changed the way that students think about their own learning</w:t>
      </w:r>
      <w:r w:rsidR="008460C5">
        <w:rPr>
          <w:rFonts w:eastAsia="Times New Roman"/>
        </w:rPr>
        <w:t xml:space="preserve"> or </w:t>
      </w:r>
      <w:r w:rsidR="004437BB">
        <w:rPr>
          <w:rFonts w:eastAsia="Times New Roman"/>
        </w:rPr>
        <w:t xml:space="preserve">their </w:t>
      </w:r>
      <w:r w:rsidR="009A477C">
        <w:rPr>
          <w:rFonts w:eastAsia="Times New Roman"/>
        </w:rPr>
        <w:t>approach</w:t>
      </w:r>
      <w:r w:rsidR="004437BB">
        <w:rPr>
          <w:rFonts w:eastAsia="Times New Roman"/>
        </w:rPr>
        <w:t>(es) to</w:t>
      </w:r>
      <w:r w:rsidR="009A477C">
        <w:rPr>
          <w:rFonts w:eastAsia="Times New Roman"/>
        </w:rPr>
        <w:t xml:space="preserve"> problems in other disciplines</w:t>
      </w:r>
      <w:r w:rsidR="008460C5">
        <w:rPr>
          <w:rFonts w:eastAsia="Times New Roman"/>
        </w:rPr>
        <w:t xml:space="preserve">.  </w:t>
      </w:r>
      <w:r w:rsidR="004437BB">
        <w:rPr>
          <w:rFonts w:eastAsia="Times New Roman"/>
        </w:rPr>
        <w:t>A</w:t>
      </w:r>
      <w:r w:rsidR="00290E70">
        <w:rPr>
          <w:rFonts w:eastAsia="Times New Roman"/>
        </w:rPr>
        <w:t xml:space="preserve">dditionally, this could provide an opportunity for scaffolding the self-reflection so that </w:t>
      </w:r>
      <w:r w:rsidR="00667710">
        <w:rPr>
          <w:rFonts w:eastAsia="Times New Roman"/>
        </w:rPr>
        <w:t>students have some of their own thoughts to draw upon for the final essay.</w:t>
      </w:r>
    </w:p>
    <w:p w14:paraId="784DC18B" w14:textId="639096C5" w:rsidR="00667710" w:rsidRDefault="00B92EA1" w:rsidP="000070AD">
      <w:pPr>
        <w:numPr>
          <w:ilvl w:val="3"/>
          <w:numId w:val="15"/>
        </w:numPr>
        <w:rPr>
          <w:rFonts w:eastAsia="Times New Roman"/>
        </w:rPr>
      </w:pPr>
      <w:r>
        <w:rPr>
          <w:rFonts w:eastAsia="Times New Roman"/>
        </w:rPr>
        <w:t>Likewise</w:t>
      </w:r>
      <w:r w:rsidR="00250440">
        <w:rPr>
          <w:rFonts w:eastAsia="Times New Roman"/>
        </w:rPr>
        <w:t>, the reviewing faculty observe that the</w:t>
      </w:r>
      <w:r w:rsidR="00D2305B">
        <w:rPr>
          <w:rFonts w:eastAsia="Times New Roman"/>
        </w:rPr>
        <w:t xml:space="preserve"> format of the</w:t>
      </w:r>
      <w:r w:rsidR="00250440">
        <w:rPr>
          <w:rFonts w:eastAsia="Times New Roman"/>
        </w:rPr>
        <w:t xml:space="preserve"> in-class questions </w:t>
      </w:r>
      <w:r w:rsidR="00D2305B">
        <w:rPr>
          <w:rFonts w:eastAsia="Times New Roman"/>
        </w:rPr>
        <w:t>(considering questions individual</w:t>
      </w:r>
      <w:r w:rsidR="003D3D8C">
        <w:rPr>
          <w:rFonts w:eastAsia="Times New Roman"/>
        </w:rPr>
        <w:t>ly and then in small groups</w:t>
      </w:r>
      <w:r w:rsidR="00F05690">
        <w:rPr>
          <w:rFonts w:eastAsia="Times New Roman"/>
        </w:rPr>
        <w:t xml:space="preserve"> over the course of the semester</w:t>
      </w:r>
      <w:r w:rsidR="003D3D8C">
        <w:rPr>
          <w:rFonts w:eastAsia="Times New Roman"/>
        </w:rPr>
        <w:t xml:space="preserve">) could allow for </w:t>
      </w:r>
      <w:r w:rsidR="00346E70">
        <w:rPr>
          <w:rFonts w:eastAsia="Times New Roman"/>
        </w:rPr>
        <w:t xml:space="preserve">similar scaffolding, as well as </w:t>
      </w:r>
      <w:r w:rsidR="002E34A5">
        <w:rPr>
          <w:rFonts w:eastAsia="Times New Roman"/>
        </w:rPr>
        <w:t xml:space="preserve">providing an opportunity for </w:t>
      </w:r>
      <w:r w:rsidR="00B36683">
        <w:rPr>
          <w:rFonts w:eastAsia="Times New Roman"/>
        </w:rPr>
        <w:t xml:space="preserve">instructors </w:t>
      </w:r>
      <w:r w:rsidR="00A90C4E">
        <w:rPr>
          <w:rFonts w:eastAsia="Times New Roman"/>
        </w:rPr>
        <w:t xml:space="preserve">and students to discuss </w:t>
      </w:r>
      <w:r w:rsidR="00444185">
        <w:rPr>
          <w:rFonts w:eastAsia="Times New Roman"/>
        </w:rPr>
        <w:t>their ideas about how they are learning, what might be surprising, where students are encountering challenges or “road block</w:t>
      </w:r>
      <w:r w:rsidR="00F05690">
        <w:rPr>
          <w:rFonts w:eastAsia="Times New Roman"/>
        </w:rPr>
        <w:t>s</w:t>
      </w:r>
      <w:r w:rsidR="00444185">
        <w:rPr>
          <w:rFonts w:eastAsia="Times New Roman"/>
        </w:rPr>
        <w:t>” and at what level students are grasping the material.</w:t>
      </w:r>
    </w:p>
    <w:p w14:paraId="1D06409B" w14:textId="696129EE" w:rsidR="00F05690" w:rsidRDefault="00F05690" w:rsidP="00F05690">
      <w:pPr>
        <w:ind w:left="1080"/>
        <w:rPr>
          <w:rFonts w:eastAsia="Times New Roman"/>
        </w:rPr>
      </w:pPr>
      <w:r>
        <w:rPr>
          <w:rFonts w:eastAsia="Times New Roman"/>
        </w:rPr>
        <w:t>Should the department</w:t>
      </w:r>
      <w:r w:rsidR="00F6612E">
        <w:rPr>
          <w:rFonts w:eastAsia="Times New Roman"/>
        </w:rPr>
        <w:t xml:space="preserve"> have further questions about how to incorporate </w:t>
      </w:r>
      <w:r w:rsidR="00162D4A">
        <w:rPr>
          <w:rFonts w:eastAsia="Times New Roman"/>
        </w:rPr>
        <w:t>these suggestions or wish for further assistance</w:t>
      </w:r>
      <w:r w:rsidR="00C72773">
        <w:rPr>
          <w:rFonts w:eastAsia="Times New Roman"/>
        </w:rPr>
        <w:t xml:space="preserve"> with regard to </w:t>
      </w:r>
      <w:r w:rsidR="00FB3096">
        <w:rPr>
          <w:rFonts w:eastAsia="Times New Roman"/>
        </w:rPr>
        <w:t>communicating their intent to the students in the course</w:t>
      </w:r>
      <w:r w:rsidR="00162D4A">
        <w:rPr>
          <w:rFonts w:eastAsia="Times New Roman"/>
        </w:rPr>
        <w:t>, Dr. Ila Naga</w:t>
      </w:r>
      <w:r w:rsidR="00546E8D">
        <w:rPr>
          <w:rFonts w:eastAsia="Times New Roman"/>
        </w:rPr>
        <w:t>r</w:t>
      </w:r>
      <w:r w:rsidR="00162D4A">
        <w:rPr>
          <w:rFonts w:eastAsia="Times New Roman"/>
        </w:rPr>
        <w:t xml:space="preserve"> (faculty Chair of the Themes </w:t>
      </w:r>
      <w:r w:rsidR="00A06952">
        <w:rPr>
          <w:rFonts w:eastAsia="Times New Roman"/>
        </w:rPr>
        <w:t>II Subcommittee), Dr.</w:t>
      </w:r>
      <w:r w:rsidR="000F6DDE">
        <w:rPr>
          <w:rFonts w:eastAsia="Times New Roman"/>
        </w:rPr>
        <w:t xml:space="preserve"> </w:t>
      </w:r>
      <w:r w:rsidR="00A06952">
        <w:rPr>
          <w:rFonts w:eastAsia="Times New Roman"/>
        </w:rPr>
        <w:t>Meg Daly (A</w:t>
      </w:r>
      <w:r w:rsidR="00B00EC3">
        <w:rPr>
          <w:rFonts w:eastAsia="Times New Roman"/>
        </w:rPr>
        <w:t>ssociate Dean of Undergraduate Education) and Dr. Bernadette Vankeerbergen (Assistant Dean for Curriculum</w:t>
      </w:r>
      <w:r w:rsidR="008A7688">
        <w:rPr>
          <w:rFonts w:eastAsia="Times New Roman"/>
        </w:rPr>
        <w:t>, College of Arts and Sciences)</w:t>
      </w:r>
      <w:r w:rsidR="00E53433">
        <w:rPr>
          <w:rFonts w:eastAsia="Times New Roman"/>
        </w:rPr>
        <w:t xml:space="preserve"> are happy to arrange a meetin</w:t>
      </w:r>
      <w:r w:rsidR="00F0697C">
        <w:rPr>
          <w:rFonts w:eastAsia="Times New Roman"/>
        </w:rPr>
        <w:t>g</w:t>
      </w:r>
      <w:r w:rsidR="00FB3096">
        <w:rPr>
          <w:rFonts w:eastAsia="Times New Roman"/>
        </w:rPr>
        <w:t>.</w:t>
      </w:r>
    </w:p>
    <w:p w14:paraId="2557EDC8" w14:textId="18C2CAAE" w:rsidR="00DA318C" w:rsidRDefault="00DA318C" w:rsidP="00B76343">
      <w:pPr>
        <w:numPr>
          <w:ilvl w:val="2"/>
          <w:numId w:val="15"/>
        </w:numPr>
        <w:rPr>
          <w:rFonts w:eastAsia="Times New Roman"/>
        </w:rPr>
      </w:pPr>
      <w:r>
        <w:rPr>
          <w:rFonts w:eastAsia="Times New Roman"/>
          <w:b/>
          <w:bCs/>
        </w:rPr>
        <w:t xml:space="preserve">Contingency: </w:t>
      </w:r>
      <w:r>
        <w:rPr>
          <w:rFonts w:eastAsia="Times New Roman"/>
        </w:rPr>
        <w:t xml:space="preserve">The reviewing faculty noticed that </w:t>
      </w:r>
      <w:r w:rsidR="00F23A2A">
        <w:rPr>
          <w:rFonts w:eastAsia="Times New Roman"/>
        </w:rPr>
        <w:t xml:space="preserve">several </w:t>
      </w:r>
      <w:r>
        <w:rPr>
          <w:rFonts w:eastAsia="Times New Roman"/>
        </w:rPr>
        <w:t xml:space="preserve">of the required syllabus elements, including the Student Life Disability Services Statement and the Religious Accommodations Statement, are not in their most up-to-date format on the submitted syllabus.  In order to remain consistent across all GEN courses, they ask that you replace </w:t>
      </w:r>
      <w:r w:rsidR="001875B4">
        <w:rPr>
          <w:rFonts w:eastAsia="Times New Roman"/>
        </w:rPr>
        <w:t xml:space="preserve">the following syllabus items as listed below.  Should you wish to consult the sources for these statements, you can find </w:t>
      </w:r>
      <w:r w:rsidR="00F23A2A">
        <w:rPr>
          <w:rFonts w:eastAsia="Times New Roman"/>
        </w:rPr>
        <w:t>the</w:t>
      </w:r>
      <w:r w:rsidR="001875B4">
        <w:rPr>
          <w:rFonts w:eastAsia="Times New Roman"/>
        </w:rPr>
        <w:t xml:space="preserve"> </w:t>
      </w:r>
      <w:hyperlink r:id="rId15" w:history="1">
        <w:r w:rsidR="001875B4" w:rsidRPr="001875B4">
          <w:rPr>
            <w:rStyle w:val="Hyperlink"/>
            <w:rFonts w:eastAsia="Times New Roman"/>
          </w:rPr>
          <w:t>Required Syllabus Statements</w:t>
        </w:r>
      </w:hyperlink>
      <w:r w:rsidR="001875B4">
        <w:rPr>
          <w:rFonts w:eastAsia="Times New Roman"/>
        </w:rPr>
        <w:t xml:space="preserve"> on the </w:t>
      </w:r>
      <w:hyperlink r:id="rId16" w:history="1">
        <w:r w:rsidR="001875B4" w:rsidRPr="001875B4">
          <w:rPr>
            <w:rStyle w:val="Hyperlink"/>
            <w:rFonts w:eastAsia="Times New Roman"/>
          </w:rPr>
          <w:t>ASCCAS website</w:t>
        </w:r>
      </w:hyperlink>
      <w:r w:rsidR="001875B4">
        <w:rPr>
          <w:rFonts w:eastAsia="Times New Roman"/>
        </w:rPr>
        <w:t xml:space="preserve"> or in our </w:t>
      </w:r>
      <w:hyperlink r:id="rId17" w:history="1">
        <w:r w:rsidR="001875B4" w:rsidRPr="001875B4">
          <w:rPr>
            <w:rStyle w:val="Hyperlink"/>
            <w:rFonts w:eastAsia="Times New Roman"/>
          </w:rPr>
          <w:t>ASC Operations Manual</w:t>
        </w:r>
      </w:hyperlink>
      <w:r w:rsidR="001875B4">
        <w:rPr>
          <w:rFonts w:eastAsia="Times New Roman"/>
        </w:rPr>
        <w:t xml:space="preserve"> (pg</w:t>
      </w:r>
      <w:r w:rsidR="00F23A2A">
        <w:rPr>
          <w:rFonts w:eastAsia="Times New Roman"/>
        </w:rPr>
        <w:t>.</w:t>
      </w:r>
      <w:r w:rsidR="001875B4">
        <w:rPr>
          <w:rFonts w:eastAsia="Times New Roman"/>
        </w:rPr>
        <w:t xml:space="preserve"> 15).  The reviewing faculty thank you for your attention to these details.</w:t>
      </w:r>
    </w:p>
    <w:p w14:paraId="6084E216" w14:textId="6B91AD1C" w:rsidR="00273E3A" w:rsidRPr="00D803E8" w:rsidRDefault="00273E3A" w:rsidP="001875B4">
      <w:pPr>
        <w:numPr>
          <w:ilvl w:val="3"/>
          <w:numId w:val="15"/>
        </w:numPr>
        <w:rPr>
          <w:rFonts w:eastAsia="Times New Roman" w:cstheme="minorHAnsi"/>
        </w:rPr>
      </w:pPr>
      <w:r w:rsidRPr="00D803E8">
        <w:rPr>
          <w:rFonts w:eastAsia="Times New Roman" w:cstheme="minorHAnsi"/>
          <w:b/>
          <w:bCs/>
        </w:rPr>
        <w:t xml:space="preserve">Student Life Disability Services Statement </w:t>
      </w:r>
      <w:r w:rsidRPr="00D803E8">
        <w:rPr>
          <w:rFonts w:eastAsia="Times New Roman" w:cstheme="minorHAnsi"/>
        </w:rPr>
        <w:t xml:space="preserve">syllabus pg. 8.  Please copy and paste the statement as presented below.  </w:t>
      </w:r>
    </w:p>
    <w:p w14:paraId="00B48326" w14:textId="77777777" w:rsidR="00273E3A" w:rsidRPr="00D803E8" w:rsidRDefault="00273E3A" w:rsidP="00273E3A">
      <w:pPr>
        <w:pStyle w:val="NormalWeb"/>
        <w:shd w:val="clear" w:color="auto" w:fill="FFFFFF"/>
        <w:spacing w:before="0" w:beforeAutospacing="0" w:after="240" w:afterAutospacing="0"/>
        <w:ind w:left="1440"/>
        <w:rPr>
          <w:rFonts w:asciiTheme="minorHAnsi" w:hAnsiTheme="minorHAnsi" w:cstheme="minorHAnsi"/>
          <w:b/>
          <w:bCs/>
          <w:color w:val="212325"/>
          <w:sz w:val="22"/>
          <w:szCs w:val="22"/>
        </w:rPr>
      </w:pPr>
      <w:r w:rsidRPr="00D803E8">
        <w:rPr>
          <w:rStyle w:val="Strong"/>
          <w:rFonts w:asciiTheme="minorHAnsi" w:hAnsiTheme="minorHAnsi" w:cstheme="minorHAnsi"/>
          <w:b w:val="0"/>
          <w:bCs w:val="0"/>
          <w:color w:val="212325"/>
          <w:sz w:val="22"/>
          <w:szCs w:val="22"/>
        </w:rPr>
        <w:t>The university strives to maintain a healthy and accessible environment to support student learning in and out of the classroom.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w:t>
      </w:r>
    </w:p>
    <w:p w14:paraId="2817F90F" w14:textId="77777777" w:rsidR="00273E3A" w:rsidRPr="00D803E8" w:rsidRDefault="00273E3A" w:rsidP="00273E3A">
      <w:pPr>
        <w:pStyle w:val="NormalWeb"/>
        <w:shd w:val="clear" w:color="auto" w:fill="FFFFFF"/>
        <w:spacing w:before="0" w:beforeAutospacing="0" w:after="0" w:afterAutospacing="0"/>
        <w:ind w:left="1440"/>
        <w:rPr>
          <w:rFonts w:asciiTheme="minorHAnsi" w:hAnsiTheme="minorHAnsi" w:cstheme="minorHAnsi"/>
          <w:b/>
          <w:bCs/>
          <w:color w:val="212325"/>
          <w:sz w:val="22"/>
          <w:szCs w:val="22"/>
        </w:rPr>
      </w:pPr>
      <w:r w:rsidRPr="00D803E8">
        <w:rPr>
          <w:rStyle w:val="Strong"/>
          <w:rFonts w:asciiTheme="minorHAnsi" w:hAnsiTheme="minorHAnsi" w:cstheme="minorHAnsi"/>
          <w:b w:val="0"/>
          <w:bCs w:val="0"/>
          <w:color w:val="212325"/>
          <w:sz w:val="22"/>
          <w:szCs w:val="22"/>
        </w:rPr>
        <w:t>If you are isolating while waiting for a COVID-19 test result, please let me know immediately. Those testing positive for COVID-19 should refer to the </w:t>
      </w:r>
      <w:hyperlink r:id="rId18" w:history="1">
        <w:r w:rsidRPr="00D803E8">
          <w:rPr>
            <w:rStyle w:val="Strong"/>
            <w:rFonts w:asciiTheme="minorHAnsi" w:hAnsiTheme="minorHAnsi" w:cstheme="minorHAnsi"/>
            <w:b w:val="0"/>
            <w:bCs w:val="0"/>
            <w:color w:val="BA0C2F"/>
            <w:sz w:val="22"/>
            <w:szCs w:val="22"/>
          </w:rPr>
          <w:t>Safe and Healthy Buckeyes site</w:t>
        </w:r>
      </w:hyperlink>
      <w:r w:rsidRPr="00D803E8">
        <w:rPr>
          <w:rStyle w:val="Strong"/>
          <w:rFonts w:asciiTheme="minorHAnsi" w:hAnsiTheme="minorHAnsi" w:cstheme="minorHAnsi"/>
          <w:b w:val="0"/>
          <w:bCs w:val="0"/>
          <w:color w:val="212325"/>
          <w:sz w:val="22"/>
          <w:szCs w:val="22"/>
        </w:rPr>
        <w:t> for resources.  Beyond five days of the required COVID-19 isolation period, I may rely on Student Life Disability Services to establish further reasonable accommodations. You can connect with them at </w:t>
      </w:r>
      <w:hyperlink r:id="rId19" w:history="1">
        <w:r w:rsidRPr="00D803E8">
          <w:rPr>
            <w:rStyle w:val="Strong"/>
            <w:rFonts w:asciiTheme="minorHAnsi" w:hAnsiTheme="minorHAnsi" w:cstheme="minorHAnsi"/>
            <w:b w:val="0"/>
            <w:bCs w:val="0"/>
            <w:color w:val="BA0C2F"/>
            <w:sz w:val="22"/>
            <w:szCs w:val="22"/>
          </w:rPr>
          <w:t>slds@osu.edu</w:t>
        </w:r>
      </w:hyperlink>
      <w:r w:rsidRPr="00D803E8">
        <w:rPr>
          <w:rStyle w:val="Strong"/>
          <w:rFonts w:asciiTheme="minorHAnsi" w:hAnsiTheme="minorHAnsi" w:cstheme="minorHAnsi"/>
          <w:b w:val="0"/>
          <w:bCs w:val="0"/>
          <w:color w:val="212325"/>
          <w:sz w:val="22"/>
          <w:szCs w:val="22"/>
        </w:rPr>
        <w:t>; 614-292-3307; or </w:t>
      </w:r>
      <w:hyperlink r:id="rId20" w:history="1">
        <w:r w:rsidRPr="00D803E8">
          <w:rPr>
            <w:rStyle w:val="Strong"/>
            <w:rFonts w:asciiTheme="minorHAnsi" w:hAnsiTheme="minorHAnsi" w:cstheme="minorHAnsi"/>
            <w:b w:val="0"/>
            <w:bCs w:val="0"/>
            <w:color w:val="BA0C2F"/>
            <w:sz w:val="22"/>
            <w:szCs w:val="22"/>
          </w:rPr>
          <w:t>slds.osu.edu</w:t>
        </w:r>
      </w:hyperlink>
      <w:r w:rsidRPr="00D803E8">
        <w:rPr>
          <w:rStyle w:val="Strong"/>
          <w:rFonts w:asciiTheme="minorHAnsi" w:hAnsiTheme="minorHAnsi" w:cstheme="minorHAnsi"/>
          <w:b w:val="0"/>
          <w:bCs w:val="0"/>
          <w:color w:val="212325"/>
          <w:sz w:val="22"/>
          <w:szCs w:val="22"/>
        </w:rPr>
        <w:t>.</w:t>
      </w:r>
    </w:p>
    <w:p w14:paraId="526546D4" w14:textId="77777777" w:rsidR="00273E3A" w:rsidRPr="00D803E8" w:rsidRDefault="00273E3A" w:rsidP="00273E3A">
      <w:pPr>
        <w:rPr>
          <w:rFonts w:eastAsia="Times New Roman" w:cstheme="minorHAnsi"/>
        </w:rPr>
      </w:pPr>
    </w:p>
    <w:p w14:paraId="36628D72" w14:textId="35204000" w:rsidR="00273E3A" w:rsidRPr="00D803E8" w:rsidRDefault="00273E3A" w:rsidP="001875B4">
      <w:pPr>
        <w:numPr>
          <w:ilvl w:val="3"/>
          <w:numId w:val="15"/>
        </w:numPr>
        <w:rPr>
          <w:rFonts w:eastAsia="Times New Roman" w:cstheme="minorHAnsi"/>
        </w:rPr>
      </w:pPr>
      <w:r w:rsidRPr="00D803E8">
        <w:rPr>
          <w:rFonts w:eastAsia="Times New Roman" w:cstheme="minorHAnsi"/>
          <w:b/>
          <w:bCs/>
        </w:rPr>
        <w:t>Religious Accommodations Statement</w:t>
      </w:r>
      <w:r w:rsidR="00040EBB">
        <w:rPr>
          <w:rFonts w:eastAsia="Times New Roman" w:cstheme="minorHAnsi"/>
          <w:b/>
          <w:bCs/>
        </w:rPr>
        <w:t xml:space="preserve"> </w:t>
      </w:r>
      <w:r w:rsidR="00040EBB">
        <w:rPr>
          <w:rFonts w:eastAsia="Times New Roman" w:cstheme="minorHAnsi"/>
        </w:rPr>
        <w:t>syllabus pg. 9.  Please copy and paste the statement as presented below.</w:t>
      </w:r>
    </w:p>
    <w:p w14:paraId="596B396C" w14:textId="77777777" w:rsidR="007C3021" w:rsidRPr="00D803E8" w:rsidRDefault="007C3021" w:rsidP="007C3021">
      <w:pPr>
        <w:pStyle w:val="NormalWeb"/>
        <w:shd w:val="clear" w:color="auto" w:fill="FFFFFF"/>
        <w:spacing w:before="0" w:beforeAutospacing="0" w:after="240" w:afterAutospacing="0"/>
        <w:ind w:left="1440"/>
        <w:rPr>
          <w:rFonts w:asciiTheme="minorHAnsi" w:hAnsiTheme="minorHAnsi" w:cstheme="minorHAnsi"/>
          <w:b/>
          <w:bCs/>
          <w:color w:val="212325"/>
          <w:sz w:val="22"/>
          <w:szCs w:val="22"/>
        </w:rPr>
      </w:pPr>
      <w:r w:rsidRPr="00D803E8">
        <w:rPr>
          <w:rStyle w:val="Strong"/>
          <w:rFonts w:asciiTheme="minorHAnsi" w:hAnsiTheme="minorHAnsi" w:cstheme="minorHAnsi"/>
          <w:b w:val="0"/>
          <w:bCs w:val="0"/>
          <w:color w:val="212325"/>
          <w:sz w:val="22"/>
          <w:szCs w:val="22"/>
        </w:rPr>
        <w:t>Ohio State has had a longstanding practice of making reasonable academic accommodations for students' religious beliefs and practices in accordance with applicable law. In 2023, Ohio State updated its practice to align with new state legislation. Under this new provision, students must be in early communication with their instructors regarding any known accommodation requests for religious beliefs and practices, providing notice of specific dates for which they request alternative accommodations within 14 days after the first instructional day of the course. Instructors in turn shall not question the sincerity of a student's religious or spiritual belief system in reviewing such requests and shall keep requests for accommodations confidential.</w:t>
      </w:r>
    </w:p>
    <w:p w14:paraId="0186DC59" w14:textId="77777777" w:rsidR="007C3021" w:rsidRPr="00D803E8" w:rsidRDefault="007C3021" w:rsidP="007C3021">
      <w:pPr>
        <w:pStyle w:val="NormalWeb"/>
        <w:shd w:val="clear" w:color="auto" w:fill="FFFFFF"/>
        <w:spacing w:before="0" w:beforeAutospacing="0" w:after="240" w:afterAutospacing="0"/>
        <w:ind w:left="1440"/>
        <w:rPr>
          <w:rFonts w:asciiTheme="minorHAnsi" w:hAnsiTheme="minorHAnsi" w:cstheme="minorHAnsi"/>
          <w:b/>
          <w:bCs/>
          <w:color w:val="212325"/>
          <w:sz w:val="22"/>
          <w:szCs w:val="22"/>
        </w:rPr>
      </w:pPr>
      <w:r w:rsidRPr="00D803E8">
        <w:rPr>
          <w:rStyle w:val="Strong"/>
          <w:rFonts w:asciiTheme="minorHAnsi" w:hAnsiTheme="minorHAnsi" w:cstheme="minorHAnsi"/>
          <w:b w:val="0"/>
          <w:bCs w:val="0"/>
          <w:color w:val="212325"/>
          <w:sz w:val="22"/>
          <w:szCs w:val="22"/>
        </w:rPr>
        <w:t>With sufficient notice, instructors will provide students with reasonable alternative accommodations with regard to examinations and other academic requirements with respect to students' sincerely held religious beliefs and practices by allowing up to three absences each semester for the student to attend or participate in religious activities. Examples of religious accommodations can include, but are not limited to, rescheduling an exam, altering the time of a student's presentation, allowing make-up assignments to substitute for missed class work, or flexibility in due dates or research responsibilities. If concerns arise about a requested accommodation, instructors are to consult their tenure initiating unit head for assistance.</w:t>
      </w:r>
    </w:p>
    <w:p w14:paraId="2DBFFC54" w14:textId="77777777" w:rsidR="007C3021" w:rsidRPr="00D803E8" w:rsidRDefault="007C3021" w:rsidP="007C3021">
      <w:pPr>
        <w:pStyle w:val="NormalWeb"/>
        <w:shd w:val="clear" w:color="auto" w:fill="FFFFFF"/>
        <w:spacing w:before="0" w:beforeAutospacing="0" w:after="240" w:afterAutospacing="0"/>
        <w:ind w:left="1440"/>
        <w:rPr>
          <w:rFonts w:asciiTheme="minorHAnsi" w:hAnsiTheme="minorHAnsi" w:cstheme="minorHAnsi"/>
          <w:b/>
          <w:bCs/>
          <w:color w:val="212325"/>
          <w:sz w:val="22"/>
          <w:szCs w:val="22"/>
        </w:rPr>
      </w:pPr>
      <w:r w:rsidRPr="00D803E8">
        <w:rPr>
          <w:rStyle w:val="Strong"/>
          <w:rFonts w:asciiTheme="minorHAnsi" w:hAnsiTheme="minorHAnsi" w:cstheme="minorHAnsi"/>
          <w:b w:val="0"/>
          <w:bCs w:val="0"/>
          <w:color w:val="212325"/>
          <w:sz w:val="22"/>
          <w:szCs w:val="22"/>
        </w:rPr>
        <w:t>A student's request for time off shall be provided if the student's sincerely held religious belief or practice severely affects the student's ability to take an exam or meet an academic requirement and the student has notified their instructor, in writing during the first 14 days after the course begins, of the date of each absence. Although students are required to provide notice within the first 14 days after a course begins, instructors are strongly encouraged to work with the student to provide a reasonable accommodation if a request is made outside the notice period. A student may not be penalized for an absence approved under this policy.</w:t>
      </w:r>
    </w:p>
    <w:p w14:paraId="393FEC9F" w14:textId="77777777" w:rsidR="007C3021" w:rsidRPr="00D803E8" w:rsidRDefault="007C3021" w:rsidP="007C3021">
      <w:pPr>
        <w:pStyle w:val="NormalWeb"/>
        <w:shd w:val="clear" w:color="auto" w:fill="FFFFFF"/>
        <w:spacing w:before="0" w:beforeAutospacing="0" w:after="240" w:afterAutospacing="0"/>
        <w:ind w:left="1440"/>
        <w:rPr>
          <w:rFonts w:asciiTheme="minorHAnsi" w:hAnsiTheme="minorHAnsi" w:cstheme="minorHAnsi"/>
          <w:b/>
          <w:bCs/>
          <w:color w:val="212325"/>
          <w:sz w:val="22"/>
          <w:szCs w:val="22"/>
        </w:rPr>
      </w:pPr>
      <w:r w:rsidRPr="00D803E8">
        <w:rPr>
          <w:rStyle w:val="Strong"/>
          <w:rFonts w:asciiTheme="minorHAnsi" w:hAnsiTheme="minorHAnsi" w:cstheme="minorHAnsi"/>
          <w:b w:val="0"/>
          <w:bCs w:val="0"/>
          <w:color w:val="212325"/>
          <w:sz w:val="22"/>
          <w:szCs w:val="22"/>
        </w:rPr>
        <w:t>If students have questions or disputes related to academic accommodations, they should contact their course instructor, and then their department or college office. For questions or to report discrimination or harassment based on religion, individuals should contact the </w:t>
      </w:r>
      <w:hyperlink r:id="rId21" w:history="1">
        <w:r w:rsidRPr="00D803E8">
          <w:rPr>
            <w:rStyle w:val="Strong"/>
            <w:rFonts w:asciiTheme="minorHAnsi" w:hAnsiTheme="minorHAnsi" w:cstheme="minorHAnsi"/>
            <w:b w:val="0"/>
            <w:bCs w:val="0"/>
            <w:color w:val="BA0C2F"/>
            <w:sz w:val="22"/>
            <w:szCs w:val="22"/>
          </w:rPr>
          <w:t>Office of Institutional Equity</w:t>
        </w:r>
      </w:hyperlink>
      <w:r w:rsidRPr="00D803E8">
        <w:rPr>
          <w:rStyle w:val="Strong"/>
          <w:rFonts w:asciiTheme="minorHAnsi" w:hAnsiTheme="minorHAnsi" w:cstheme="minorHAnsi"/>
          <w:b w:val="0"/>
          <w:bCs w:val="0"/>
          <w:color w:val="212325"/>
          <w:sz w:val="22"/>
          <w:szCs w:val="22"/>
        </w:rPr>
        <w:t>.</w:t>
      </w:r>
    </w:p>
    <w:p w14:paraId="5407E54E" w14:textId="1E22819A" w:rsidR="00F23A2A" w:rsidRPr="00F23A2A" w:rsidRDefault="007C3021" w:rsidP="00F23A2A">
      <w:pPr>
        <w:pStyle w:val="NormalWeb"/>
        <w:shd w:val="clear" w:color="auto" w:fill="FFFFFF"/>
        <w:spacing w:before="0" w:beforeAutospacing="0" w:after="240" w:afterAutospacing="0"/>
        <w:ind w:left="1440"/>
        <w:rPr>
          <w:rFonts w:asciiTheme="minorHAnsi" w:hAnsiTheme="minorHAnsi" w:cstheme="minorHAnsi"/>
          <w:color w:val="BA0C2F"/>
          <w:sz w:val="22"/>
          <w:szCs w:val="22"/>
        </w:rPr>
      </w:pPr>
      <w:r w:rsidRPr="00D803E8">
        <w:rPr>
          <w:rStyle w:val="Strong"/>
          <w:rFonts w:asciiTheme="minorHAnsi" w:hAnsiTheme="minorHAnsi" w:cstheme="minorHAnsi"/>
          <w:b w:val="0"/>
          <w:bCs w:val="0"/>
          <w:color w:val="212325"/>
          <w:sz w:val="22"/>
          <w:szCs w:val="22"/>
        </w:rPr>
        <w:t>Policy: </w:t>
      </w:r>
      <w:hyperlink r:id="rId22" w:history="1">
        <w:r w:rsidRPr="00D803E8">
          <w:rPr>
            <w:rStyle w:val="Strong"/>
            <w:rFonts w:asciiTheme="minorHAnsi" w:hAnsiTheme="minorHAnsi" w:cstheme="minorHAnsi"/>
            <w:b w:val="0"/>
            <w:bCs w:val="0"/>
            <w:color w:val="BA0C2F"/>
            <w:sz w:val="22"/>
            <w:szCs w:val="22"/>
          </w:rPr>
          <w:t>Religious Holidays, Holy Days and Observances</w:t>
        </w:r>
      </w:hyperlink>
    </w:p>
    <w:p w14:paraId="5790487E" w14:textId="14D11475" w:rsidR="00F23A2A" w:rsidRPr="00F23A2A" w:rsidRDefault="00F23A2A" w:rsidP="00F23A2A">
      <w:pPr>
        <w:numPr>
          <w:ilvl w:val="2"/>
          <w:numId w:val="15"/>
        </w:numPr>
        <w:rPr>
          <w:rFonts w:eastAsia="Times New Roman"/>
        </w:rPr>
      </w:pPr>
      <w:r w:rsidRPr="00F23A2A">
        <w:rPr>
          <w:rFonts w:eastAsia="Times New Roman"/>
          <w:i/>
          <w:iCs/>
        </w:rPr>
        <w:t>Recommendation:</w:t>
      </w:r>
      <w:r>
        <w:rPr>
          <w:rFonts w:eastAsia="Times New Roman"/>
        </w:rPr>
        <w:t xml:space="preserve">  While you are welcome and encouraged to have course-specific goals and learning outcomes (syllabus pg. 6 “The specific learning objectives for Astronomy 2142 (Black Holes)…”), the reviewing faculty ask that these be listed separately from the GEN goals and ELOs and placed under their own heading, as these goals apply to all students, not just those using the course to satisfy a GEN requirement</w:t>
      </w:r>
      <w:r>
        <w:rPr>
          <w:rFonts w:eastAsia="Times New Roman"/>
        </w:rPr>
        <w:t>.</w:t>
      </w:r>
    </w:p>
    <w:p w14:paraId="342EB926" w14:textId="2CD2A95E" w:rsidR="00482136" w:rsidRPr="00F23A2A" w:rsidRDefault="00FA43A4" w:rsidP="00F23A2A">
      <w:pPr>
        <w:numPr>
          <w:ilvl w:val="2"/>
          <w:numId w:val="15"/>
        </w:numPr>
        <w:rPr>
          <w:rFonts w:eastAsia="Times New Roman" w:cstheme="minorHAnsi"/>
        </w:rPr>
      </w:pPr>
      <w:r w:rsidRPr="00F23A2A">
        <w:rPr>
          <w:rFonts w:eastAsia="Times New Roman" w:cstheme="minorHAnsi"/>
        </w:rPr>
        <w:t>Cravens-Brown, Giusti; unanimously approved</w:t>
      </w:r>
      <w:r w:rsidR="007C3021" w:rsidRPr="00F23A2A">
        <w:rPr>
          <w:rFonts w:eastAsia="Times New Roman" w:cstheme="minorHAnsi"/>
        </w:rPr>
        <w:t xml:space="preserve"> with </w:t>
      </w:r>
      <w:r w:rsidR="007C3021" w:rsidRPr="00F23A2A">
        <w:rPr>
          <w:rFonts w:eastAsia="Times New Roman" w:cstheme="minorHAnsi"/>
          <w:b/>
          <w:bCs/>
        </w:rPr>
        <w:t xml:space="preserve">two contingencies </w:t>
      </w:r>
      <w:r w:rsidR="007C3021" w:rsidRPr="00F23A2A">
        <w:rPr>
          <w:rFonts w:eastAsia="Times New Roman" w:cstheme="minorHAnsi"/>
        </w:rPr>
        <w:t>(in bold above)</w:t>
      </w:r>
      <w:r w:rsidR="00F23A2A" w:rsidRPr="00F23A2A">
        <w:rPr>
          <w:rFonts w:eastAsia="Times New Roman" w:cstheme="minorHAnsi"/>
        </w:rPr>
        <w:t xml:space="preserve"> </w:t>
      </w:r>
      <w:r w:rsidR="00F23A2A" w:rsidRPr="00F23A2A">
        <w:rPr>
          <w:rFonts w:eastAsia="Times New Roman" w:cstheme="minorHAnsi"/>
          <w:i/>
          <w:iCs/>
        </w:rPr>
        <w:t xml:space="preserve">one recommendation </w:t>
      </w:r>
      <w:r w:rsidR="00F23A2A" w:rsidRPr="00F23A2A">
        <w:rPr>
          <w:rFonts w:eastAsia="Times New Roman" w:cstheme="minorHAnsi"/>
        </w:rPr>
        <w:t>(in italics above)</w:t>
      </w:r>
      <w:r w:rsidR="007C3021" w:rsidRPr="00F23A2A">
        <w:rPr>
          <w:rFonts w:eastAsia="Times New Roman" w:cstheme="minorHAnsi"/>
        </w:rPr>
        <w:t xml:space="preserve"> and one comment.</w:t>
      </w:r>
    </w:p>
    <w:p w14:paraId="3B0ACE36" w14:textId="6C52C53F" w:rsidR="00547662" w:rsidRPr="00FA5223" w:rsidRDefault="00547662" w:rsidP="00547662">
      <w:pPr>
        <w:ind w:left="1080"/>
        <w:rPr>
          <w:rFonts w:eastAsia="Times New Roman" w:cstheme="minorHAnsi"/>
        </w:rPr>
      </w:pPr>
    </w:p>
    <w:sectPr w:rsidR="00547662" w:rsidRPr="00FA5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8BC"/>
    <w:multiLevelType w:val="multilevel"/>
    <w:tmpl w:val="9D463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C59E9"/>
    <w:multiLevelType w:val="multilevel"/>
    <w:tmpl w:val="0AA0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41946"/>
    <w:multiLevelType w:val="multilevel"/>
    <w:tmpl w:val="7708E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D65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A84836"/>
    <w:multiLevelType w:val="multilevel"/>
    <w:tmpl w:val="F0F45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1E4B72"/>
    <w:multiLevelType w:val="multilevel"/>
    <w:tmpl w:val="16981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A3D60"/>
    <w:multiLevelType w:val="multilevel"/>
    <w:tmpl w:val="7390B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03B25"/>
    <w:multiLevelType w:val="multilevel"/>
    <w:tmpl w:val="90520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D715D9"/>
    <w:multiLevelType w:val="hybridMultilevel"/>
    <w:tmpl w:val="C5087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A2D13"/>
    <w:multiLevelType w:val="multilevel"/>
    <w:tmpl w:val="FEB86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D312D7"/>
    <w:multiLevelType w:val="multilevel"/>
    <w:tmpl w:val="EF7AA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C319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181789"/>
    <w:multiLevelType w:val="multilevel"/>
    <w:tmpl w:val="339A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9A71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67231F"/>
    <w:multiLevelType w:val="multilevel"/>
    <w:tmpl w:val="1954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C648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0F05C5"/>
    <w:multiLevelType w:val="hybridMultilevel"/>
    <w:tmpl w:val="FFD06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902576">
    <w:abstractNumId w:val="8"/>
  </w:num>
  <w:num w:numId="2" w16cid:durableId="1892768725">
    <w:abstractNumId w:val="14"/>
  </w:num>
  <w:num w:numId="3" w16cid:durableId="103307316">
    <w:abstractNumId w:val="1"/>
  </w:num>
  <w:num w:numId="4" w16cid:durableId="1003512431">
    <w:abstractNumId w:val="7"/>
  </w:num>
  <w:num w:numId="5" w16cid:durableId="1338532789">
    <w:abstractNumId w:val="5"/>
  </w:num>
  <w:num w:numId="6" w16cid:durableId="68232113">
    <w:abstractNumId w:val="15"/>
  </w:num>
  <w:num w:numId="7" w16cid:durableId="730808177">
    <w:abstractNumId w:val="0"/>
  </w:num>
  <w:num w:numId="8" w16cid:durableId="1845509816">
    <w:abstractNumId w:val="11"/>
  </w:num>
  <w:num w:numId="9" w16cid:durableId="1378512340">
    <w:abstractNumId w:val="4"/>
  </w:num>
  <w:num w:numId="10" w16cid:durableId="98454894">
    <w:abstractNumId w:val="2"/>
  </w:num>
  <w:num w:numId="11" w16cid:durableId="627979610">
    <w:abstractNumId w:val="3"/>
  </w:num>
  <w:num w:numId="12" w16cid:durableId="742067637">
    <w:abstractNumId w:val="9"/>
  </w:num>
  <w:num w:numId="13" w16cid:durableId="1933975033">
    <w:abstractNumId w:val="10"/>
  </w:num>
  <w:num w:numId="14" w16cid:durableId="1435664206">
    <w:abstractNumId w:val="6"/>
  </w:num>
  <w:num w:numId="15" w16cid:durableId="881788850">
    <w:abstractNumId w:val="13"/>
  </w:num>
  <w:num w:numId="16" w16cid:durableId="1471895716">
    <w:abstractNumId w:val="12"/>
  </w:num>
  <w:num w:numId="17" w16cid:durableId="186104730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C"/>
    <w:rsid w:val="00002098"/>
    <w:rsid w:val="00004AE9"/>
    <w:rsid w:val="00004BA5"/>
    <w:rsid w:val="00005BB9"/>
    <w:rsid w:val="000070AD"/>
    <w:rsid w:val="00011784"/>
    <w:rsid w:val="00012000"/>
    <w:rsid w:val="000147B0"/>
    <w:rsid w:val="00014E6F"/>
    <w:rsid w:val="00016B53"/>
    <w:rsid w:val="00016FDC"/>
    <w:rsid w:val="00021A40"/>
    <w:rsid w:val="00022614"/>
    <w:rsid w:val="000226C4"/>
    <w:rsid w:val="00022775"/>
    <w:rsid w:val="000227E8"/>
    <w:rsid w:val="0002439D"/>
    <w:rsid w:val="000243C4"/>
    <w:rsid w:val="00025D39"/>
    <w:rsid w:val="000308C2"/>
    <w:rsid w:val="00032F91"/>
    <w:rsid w:val="00033420"/>
    <w:rsid w:val="00033F93"/>
    <w:rsid w:val="00040EBB"/>
    <w:rsid w:val="00042078"/>
    <w:rsid w:val="000431C9"/>
    <w:rsid w:val="00043B0E"/>
    <w:rsid w:val="0004577F"/>
    <w:rsid w:val="00046F6E"/>
    <w:rsid w:val="000515A3"/>
    <w:rsid w:val="0006164D"/>
    <w:rsid w:val="000657D9"/>
    <w:rsid w:val="00067568"/>
    <w:rsid w:val="00070C03"/>
    <w:rsid w:val="0007163F"/>
    <w:rsid w:val="00072503"/>
    <w:rsid w:val="00074E53"/>
    <w:rsid w:val="00075DBF"/>
    <w:rsid w:val="00077158"/>
    <w:rsid w:val="00077FC2"/>
    <w:rsid w:val="000817BF"/>
    <w:rsid w:val="00082828"/>
    <w:rsid w:val="00082FCF"/>
    <w:rsid w:val="000834A8"/>
    <w:rsid w:val="000852D7"/>
    <w:rsid w:val="00087E22"/>
    <w:rsid w:val="000923AA"/>
    <w:rsid w:val="00093207"/>
    <w:rsid w:val="00094233"/>
    <w:rsid w:val="000947A3"/>
    <w:rsid w:val="000B02CE"/>
    <w:rsid w:val="000B0495"/>
    <w:rsid w:val="000B12B3"/>
    <w:rsid w:val="000B2683"/>
    <w:rsid w:val="000C058B"/>
    <w:rsid w:val="000C0ED0"/>
    <w:rsid w:val="000C1985"/>
    <w:rsid w:val="000C20C0"/>
    <w:rsid w:val="000C24F4"/>
    <w:rsid w:val="000C5C86"/>
    <w:rsid w:val="000D0386"/>
    <w:rsid w:val="000D07EA"/>
    <w:rsid w:val="000D09B4"/>
    <w:rsid w:val="000D2585"/>
    <w:rsid w:val="000D2845"/>
    <w:rsid w:val="000D356F"/>
    <w:rsid w:val="000D6508"/>
    <w:rsid w:val="000D72F0"/>
    <w:rsid w:val="000E15FA"/>
    <w:rsid w:val="000E29AB"/>
    <w:rsid w:val="000E36BB"/>
    <w:rsid w:val="000E38DA"/>
    <w:rsid w:val="000E45F8"/>
    <w:rsid w:val="000E5B71"/>
    <w:rsid w:val="000E5D4D"/>
    <w:rsid w:val="000F0849"/>
    <w:rsid w:val="000F0909"/>
    <w:rsid w:val="000F2D51"/>
    <w:rsid w:val="000F40C9"/>
    <w:rsid w:val="000F6DDE"/>
    <w:rsid w:val="000F77E9"/>
    <w:rsid w:val="00101A59"/>
    <w:rsid w:val="00101F23"/>
    <w:rsid w:val="00105735"/>
    <w:rsid w:val="001174D2"/>
    <w:rsid w:val="00117C83"/>
    <w:rsid w:val="00120157"/>
    <w:rsid w:val="001237BA"/>
    <w:rsid w:val="001247F8"/>
    <w:rsid w:val="00124A73"/>
    <w:rsid w:val="00125DDA"/>
    <w:rsid w:val="00125EC1"/>
    <w:rsid w:val="00127A83"/>
    <w:rsid w:val="00127C3C"/>
    <w:rsid w:val="0013332B"/>
    <w:rsid w:val="00135110"/>
    <w:rsid w:val="00135C26"/>
    <w:rsid w:val="00136121"/>
    <w:rsid w:val="00143447"/>
    <w:rsid w:val="001434DF"/>
    <w:rsid w:val="0014578D"/>
    <w:rsid w:val="00145EB0"/>
    <w:rsid w:val="00152EB3"/>
    <w:rsid w:val="001563B3"/>
    <w:rsid w:val="00161627"/>
    <w:rsid w:val="0016234F"/>
    <w:rsid w:val="001627CF"/>
    <w:rsid w:val="00162D4A"/>
    <w:rsid w:val="00164520"/>
    <w:rsid w:val="00164F55"/>
    <w:rsid w:val="001655CE"/>
    <w:rsid w:val="001707AF"/>
    <w:rsid w:val="00171912"/>
    <w:rsid w:val="0017491D"/>
    <w:rsid w:val="001812DE"/>
    <w:rsid w:val="00182EB0"/>
    <w:rsid w:val="001869C5"/>
    <w:rsid w:val="00186D92"/>
    <w:rsid w:val="00186FA6"/>
    <w:rsid w:val="001875B4"/>
    <w:rsid w:val="001909D9"/>
    <w:rsid w:val="001917E2"/>
    <w:rsid w:val="00194DEE"/>
    <w:rsid w:val="001A02DE"/>
    <w:rsid w:val="001A2874"/>
    <w:rsid w:val="001A6B0E"/>
    <w:rsid w:val="001B0583"/>
    <w:rsid w:val="001B1E94"/>
    <w:rsid w:val="001B2F0F"/>
    <w:rsid w:val="001B3133"/>
    <w:rsid w:val="001B3153"/>
    <w:rsid w:val="001B6347"/>
    <w:rsid w:val="001B756D"/>
    <w:rsid w:val="001B7659"/>
    <w:rsid w:val="001C0464"/>
    <w:rsid w:val="001C0D88"/>
    <w:rsid w:val="001C0F9B"/>
    <w:rsid w:val="001C320D"/>
    <w:rsid w:val="001C48A0"/>
    <w:rsid w:val="001C4C19"/>
    <w:rsid w:val="001C578A"/>
    <w:rsid w:val="001C6B3C"/>
    <w:rsid w:val="001C6B40"/>
    <w:rsid w:val="001C6F4A"/>
    <w:rsid w:val="001C71C9"/>
    <w:rsid w:val="001D0660"/>
    <w:rsid w:val="001D23E6"/>
    <w:rsid w:val="001D2A80"/>
    <w:rsid w:val="001D2E84"/>
    <w:rsid w:val="001D2F8C"/>
    <w:rsid w:val="001D795F"/>
    <w:rsid w:val="001E172A"/>
    <w:rsid w:val="001E1C81"/>
    <w:rsid w:val="001E239A"/>
    <w:rsid w:val="001E2867"/>
    <w:rsid w:val="001E31F4"/>
    <w:rsid w:val="001E6E99"/>
    <w:rsid w:val="001F173A"/>
    <w:rsid w:val="001F64C1"/>
    <w:rsid w:val="0020253D"/>
    <w:rsid w:val="00203443"/>
    <w:rsid w:val="002040F4"/>
    <w:rsid w:val="00204F28"/>
    <w:rsid w:val="00205372"/>
    <w:rsid w:val="002102D6"/>
    <w:rsid w:val="00211745"/>
    <w:rsid w:val="00214471"/>
    <w:rsid w:val="002155E6"/>
    <w:rsid w:val="00216A63"/>
    <w:rsid w:val="00216FF7"/>
    <w:rsid w:val="00220CA7"/>
    <w:rsid w:val="002226A9"/>
    <w:rsid w:val="00223BA4"/>
    <w:rsid w:val="00224813"/>
    <w:rsid w:val="00225140"/>
    <w:rsid w:val="0022517D"/>
    <w:rsid w:val="002263EF"/>
    <w:rsid w:val="002304C4"/>
    <w:rsid w:val="002311DC"/>
    <w:rsid w:val="00235ACC"/>
    <w:rsid w:val="00236184"/>
    <w:rsid w:val="00243B1F"/>
    <w:rsid w:val="0024630E"/>
    <w:rsid w:val="002479F7"/>
    <w:rsid w:val="00250440"/>
    <w:rsid w:val="002517D2"/>
    <w:rsid w:val="002518B7"/>
    <w:rsid w:val="002519D2"/>
    <w:rsid w:val="002535B0"/>
    <w:rsid w:val="0025502D"/>
    <w:rsid w:val="00255D8E"/>
    <w:rsid w:val="00256159"/>
    <w:rsid w:val="0025700A"/>
    <w:rsid w:val="00257382"/>
    <w:rsid w:val="00260804"/>
    <w:rsid w:val="00260F7F"/>
    <w:rsid w:val="002611F9"/>
    <w:rsid w:val="002669BB"/>
    <w:rsid w:val="00266EF4"/>
    <w:rsid w:val="0027027F"/>
    <w:rsid w:val="00271F92"/>
    <w:rsid w:val="002737FA"/>
    <w:rsid w:val="00273E3A"/>
    <w:rsid w:val="00280108"/>
    <w:rsid w:val="00280E15"/>
    <w:rsid w:val="002817B7"/>
    <w:rsid w:val="00282FB7"/>
    <w:rsid w:val="00283552"/>
    <w:rsid w:val="0028486C"/>
    <w:rsid w:val="00285DE9"/>
    <w:rsid w:val="0028789D"/>
    <w:rsid w:val="00290E70"/>
    <w:rsid w:val="00293A99"/>
    <w:rsid w:val="00293D9F"/>
    <w:rsid w:val="00294627"/>
    <w:rsid w:val="002950B7"/>
    <w:rsid w:val="002977A5"/>
    <w:rsid w:val="002A06B5"/>
    <w:rsid w:val="002A0DCD"/>
    <w:rsid w:val="002A4CBE"/>
    <w:rsid w:val="002A5246"/>
    <w:rsid w:val="002A751A"/>
    <w:rsid w:val="002B1FC8"/>
    <w:rsid w:val="002B576C"/>
    <w:rsid w:val="002B5A8A"/>
    <w:rsid w:val="002B62DC"/>
    <w:rsid w:val="002B6811"/>
    <w:rsid w:val="002B6C3F"/>
    <w:rsid w:val="002B766E"/>
    <w:rsid w:val="002C0C96"/>
    <w:rsid w:val="002C439A"/>
    <w:rsid w:val="002C55AC"/>
    <w:rsid w:val="002C6BEE"/>
    <w:rsid w:val="002C7E52"/>
    <w:rsid w:val="002D03D2"/>
    <w:rsid w:val="002D1C40"/>
    <w:rsid w:val="002D2138"/>
    <w:rsid w:val="002D4EEB"/>
    <w:rsid w:val="002D5F37"/>
    <w:rsid w:val="002E009C"/>
    <w:rsid w:val="002E2C80"/>
    <w:rsid w:val="002E34A5"/>
    <w:rsid w:val="002E3B14"/>
    <w:rsid w:val="002E4378"/>
    <w:rsid w:val="002E7FDB"/>
    <w:rsid w:val="002F0447"/>
    <w:rsid w:val="002F0ADA"/>
    <w:rsid w:val="002F1439"/>
    <w:rsid w:val="002F267F"/>
    <w:rsid w:val="002F3293"/>
    <w:rsid w:val="002F454F"/>
    <w:rsid w:val="002F5A99"/>
    <w:rsid w:val="002F6AC9"/>
    <w:rsid w:val="002F7B04"/>
    <w:rsid w:val="0030024E"/>
    <w:rsid w:val="0030026D"/>
    <w:rsid w:val="0030355C"/>
    <w:rsid w:val="00304E97"/>
    <w:rsid w:val="00306DF7"/>
    <w:rsid w:val="00310841"/>
    <w:rsid w:val="00310DA1"/>
    <w:rsid w:val="00310FD6"/>
    <w:rsid w:val="00314366"/>
    <w:rsid w:val="00314ADE"/>
    <w:rsid w:val="003159F9"/>
    <w:rsid w:val="00321FFA"/>
    <w:rsid w:val="00323BA4"/>
    <w:rsid w:val="00325530"/>
    <w:rsid w:val="0032596B"/>
    <w:rsid w:val="00325D46"/>
    <w:rsid w:val="00326652"/>
    <w:rsid w:val="003303B7"/>
    <w:rsid w:val="003313B3"/>
    <w:rsid w:val="0033162B"/>
    <w:rsid w:val="00332D08"/>
    <w:rsid w:val="00333C54"/>
    <w:rsid w:val="00334B86"/>
    <w:rsid w:val="0033574B"/>
    <w:rsid w:val="00335D5B"/>
    <w:rsid w:val="00341D7C"/>
    <w:rsid w:val="00343D38"/>
    <w:rsid w:val="00345CEF"/>
    <w:rsid w:val="0034629C"/>
    <w:rsid w:val="0034674A"/>
    <w:rsid w:val="00346E70"/>
    <w:rsid w:val="0034778C"/>
    <w:rsid w:val="00347D23"/>
    <w:rsid w:val="0035055D"/>
    <w:rsid w:val="00352E37"/>
    <w:rsid w:val="003556EE"/>
    <w:rsid w:val="003606CC"/>
    <w:rsid w:val="00362353"/>
    <w:rsid w:val="0036306B"/>
    <w:rsid w:val="0036484A"/>
    <w:rsid w:val="00364D77"/>
    <w:rsid w:val="00366044"/>
    <w:rsid w:val="00372606"/>
    <w:rsid w:val="00372F22"/>
    <w:rsid w:val="0037378C"/>
    <w:rsid w:val="003749F4"/>
    <w:rsid w:val="003805B4"/>
    <w:rsid w:val="003810CB"/>
    <w:rsid w:val="00383853"/>
    <w:rsid w:val="00383DF2"/>
    <w:rsid w:val="00384BED"/>
    <w:rsid w:val="00387A2C"/>
    <w:rsid w:val="00390A8C"/>
    <w:rsid w:val="00390BBE"/>
    <w:rsid w:val="00393B51"/>
    <w:rsid w:val="00393D02"/>
    <w:rsid w:val="00395D89"/>
    <w:rsid w:val="003973F0"/>
    <w:rsid w:val="0039764D"/>
    <w:rsid w:val="003A05FA"/>
    <w:rsid w:val="003A0A55"/>
    <w:rsid w:val="003A2BDA"/>
    <w:rsid w:val="003A3EB1"/>
    <w:rsid w:val="003A5C37"/>
    <w:rsid w:val="003A5D75"/>
    <w:rsid w:val="003A63C3"/>
    <w:rsid w:val="003A72BF"/>
    <w:rsid w:val="003B0ED7"/>
    <w:rsid w:val="003B2406"/>
    <w:rsid w:val="003B3DEA"/>
    <w:rsid w:val="003B5F51"/>
    <w:rsid w:val="003C2D23"/>
    <w:rsid w:val="003C4B5E"/>
    <w:rsid w:val="003C68EB"/>
    <w:rsid w:val="003D1CEA"/>
    <w:rsid w:val="003D2C30"/>
    <w:rsid w:val="003D3D8C"/>
    <w:rsid w:val="003D4500"/>
    <w:rsid w:val="003E04F1"/>
    <w:rsid w:val="003E2C22"/>
    <w:rsid w:val="003E4F6B"/>
    <w:rsid w:val="003E531A"/>
    <w:rsid w:val="003E5A89"/>
    <w:rsid w:val="003E67C0"/>
    <w:rsid w:val="003E7194"/>
    <w:rsid w:val="003F1561"/>
    <w:rsid w:val="003F15B3"/>
    <w:rsid w:val="003F493F"/>
    <w:rsid w:val="003F7C03"/>
    <w:rsid w:val="00401B65"/>
    <w:rsid w:val="004040D2"/>
    <w:rsid w:val="00407FCE"/>
    <w:rsid w:val="00410686"/>
    <w:rsid w:val="00410A48"/>
    <w:rsid w:val="00410D37"/>
    <w:rsid w:val="00414122"/>
    <w:rsid w:val="00415ED9"/>
    <w:rsid w:val="004161F0"/>
    <w:rsid w:val="00416616"/>
    <w:rsid w:val="00416AB3"/>
    <w:rsid w:val="00417D19"/>
    <w:rsid w:val="00420D96"/>
    <w:rsid w:val="00421613"/>
    <w:rsid w:val="00421ACC"/>
    <w:rsid w:val="00422C26"/>
    <w:rsid w:val="00423F80"/>
    <w:rsid w:val="00424129"/>
    <w:rsid w:val="004250A7"/>
    <w:rsid w:val="00426689"/>
    <w:rsid w:val="004273A9"/>
    <w:rsid w:val="00427AF8"/>
    <w:rsid w:val="004328D5"/>
    <w:rsid w:val="00432BE5"/>
    <w:rsid w:val="00432DA1"/>
    <w:rsid w:val="004336DF"/>
    <w:rsid w:val="0043440D"/>
    <w:rsid w:val="00434EA5"/>
    <w:rsid w:val="00435B83"/>
    <w:rsid w:val="0043763B"/>
    <w:rsid w:val="004378FD"/>
    <w:rsid w:val="00440C02"/>
    <w:rsid w:val="004437BB"/>
    <w:rsid w:val="00444185"/>
    <w:rsid w:val="00445A3B"/>
    <w:rsid w:val="00445B26"/>
    <w:rsid w:val="00446D9C"/>
    <w:rsid w:val="004474CD"/>
    <w:rsid w:val="00455BF0"/>
    <w:rsid w:val="0046008C"/>
    <w:rsid w:val="00460C2D"/>
    <w:rsid w:val="00464A26"/>
    <w:rsid w:val="004675F5"/>
    <w:rsid w:val="00474634"/>
    <w:rsid w:val="00475992"/>
    <w:rsid w:val="00476BB5"/>
    <w:rsid w:val="00481256"/>
    <w:rsid w:val="0048177C"/>
    <w:rsid w:val="00482136"/>
    <w:rsid w:val="004831C4"/>
    <w:rsid w:val="00490E76"/>
    <w:rsid w:val="004927A4"/>
    <w:rsid w:val="004941FD"/>
    <w:rsid w:val="0049459E"/>
    <w:rsid w:val="004964A5"/>
    <w:rsid w:val="004A1496"/>
    <w:rsid w:val="004A2B52"/>
    <w:rsid w:val="004A4C2C"/>
    <w:rsid w:val="004A4C9E"/>
    <w:rsid w:val="004A5991"/>
    <w:rsid w:val="004A64E4"/>
    <w:rsid w:val="004B073D"/>
    <w:rsid w:val="004B0B2E"/>
    <w:rsid w:val="004B2965"/>
    <w:rsid w:val="004B352D"/>
    <w:rsid w:val="004B67FF"/>
    <w:rsid w:val="004C2E0B"/>
    <w:rsid w:val="004D01E3"/>
    <w:rsid w:val="004D4EC3"/>
    <w:rsid w:val="004D6311"/>
    <w:rsid w:val="004E14A6"/>
    <w:rsid w:val="004E3EE6"/>
    <w:rsid w:val="004E5DDF"/>
    <w:rsid w:val="004E7E25"/>
    <w:rsid w:val="004F0184"/>
    <w:rsid w:val="004F076E"/>
    <w:rsid w:val="004F247B"/>
    <w:rsid w:val="004F24FB"/>
    <w:rsid w:val="004F3017"/>
    <w:rsid w:val="004F5DCD"/>
    <w:rsid w:val="004F7EFE"/>
    <w:rsid w:val="0051002E"/>
    <w:rsid w:val="00511F24"/>
    <w:rsid w:val="00511FF4"/>
    <w:rsid w:val="00512523"/>
    <w:rsid w:val="00515050"/>
    <w:rsid w:val="00515C99"/>
    <w:rsid w:val="00515D2D"/>
    <w:rsid w:val="005176F0"/>
    <w:rsid w:val="00521063"/>
    <w:rsid w:val="005222F0"/>
    <w:rsid w:val="0052268F"/>
    <w:rsid w:val="00523A3C"/>
    <w:rsid w:val="00524BC1"/>
    <w:rsid w:val="00525128"/>
    <w:rsid w:val="005311C4"/>
    <w:rsid w:val="00533610"/>
    <w:rsid w:val="0053600C"/>
    <w:rsid w:val="005365CF"/>
    <w:rsid w:val="00537382"/>
    <w:rsid w:val="00537B54"/>
    <w:rsid w:val="00540851"/>
    <w:rsid w:val="00542291"/>
    <w:rsid w:val="005422FB"/>
    <w:rsid w:val="00546E8D"/>
    <w:rsid w:val="00547662"/>
    <w:rsid w:val="00550CB9"/>
    <w:rsid w:val="005512E5"/>
    <w:rsid w:val="005539EF"/>
    <w:rsid w:val="00555134"/>
    <w:rsid w:val="0056206A"/>
    <w:rsid w:val="00563D17"/>
    <w:rsid w:val="00565C0B"/>
    <w:rsid w:val="00565C1B"/>
    <w:rsid w:val="00567ACD"/>
    <w:rsid w:val="00567B41"/>
    <w:rsid w:val="00571011"/>
    <w:rsid w:val="00571BCD"/>
    <w:rsid w:val="00574372"/>
    <w:rsid w:val="00575015"/>
    <w:rsid w:val="005750C6"/>
    <w:rsid w:val="00575533"/>
    <w:rsid w:val="00576D6F"/>
    <w:rsid w:val="005800C4"/>
    <w:rsid w:val="005862D7"/>
    <w:rsid w:val="0058755B"/>
    <w:rsid w:val="00587D32"/>
    <w:rsid w:val="00592104"/>
    <w:rsid w:val="005954C0"/>
    <w:rsid w:val="00595509"/>
    <w:rsid w:val="005A0134"/>
    <w:rsid w:val="005A2028"/>
    <w:rsid w:val="005A2422"/>
    <w:rsid w:val="005A33AA"/>
    <w:rsid w:val="005A74D0"/>
    <w:rsid w:val="005B1D93"/>
    <w:rsid w:val="005B2D96"/>
    <w:rsid w:val="005B3D2C"/>
    <w:rsid w:val="005B4076"/>
    <w:rsid w:val="005B7306"/>
    <w:rsid w:val="005B7436"/>
    <w:rsid w:val="005C0A7B"/>
    <w:rsid w:val="005C0B72"/>
    <w:rsid w:val="005C5667"/>
    <w:rsid w:val="005C5F74"/>
    <w:rsid w:val="005C6247"/>
    <w:rsid w:val="005C6FE0"/>
    <w:rsid w:val="005C7B72"/>
    <w:rsid w:val="005D157F"/>
    <w:rsid w:val="005D2485"/>
    <w:rsid w:val="005D40B0"/>
    <w:rsid w:val="005D57AA"/>
    <w:rsid w:val="005D58CA"/>
    <w:rsid w:val="005D61C5"/>
    <w:rsid w:val="005D68C3"/>
    <w:rsid w:val="005E3C4D"/>
    <w:rsid w:val="005F2BDB"/>
    <w:rsid w:val="005F37A5"/>
    <w:rsid w:val="005F498E"/>
    <w:rsid w:val="005F554C"/>
    <w:rsid w:val="005F6DD2"/>
    <w:rsid w:val="005F7994"/>
    <w:rsid w:val="0060312C"/>
    <w:rsid w:val="00603488"/>
    <w:rsid w:val="00605740"/>
    <w:rsid w:val="00606226"/>
    <w:rsid w:val="006063CB"/>
    <w:rsid w:val="006079A8"/>
    <w:rsid w:val="006106C7"/>
    <w:rsid w:val="00613D71"/>
    <w:rsid w:val="00614EDF"/>
    <w:rsid w:val="00616298"/>
    <w:rsid w:val="00621BFA"/>
    <w:rsid w:val="00621CCD"/>
    <w:rsid w:val="00623B90"/>
    <w:rsid w:val="00626CEB"/>
    <w:rsid w:val="00626E57"/>
    <w:rsid w:val="00630A95"/>
    <w:rsid w:val="00632695"/>
    <w:rsid w:val="00632818"/>
    <w:rsid w:val="0063286F"/>
    <w:rsid w:val="00633077"/>
    <w:rsid w:val="006343F4"/>
    <w:rsid w:val="006401D4"/>
    <w:rsid w:val="00640E4B"/>
    <w:rsid w:val="00642759"/>
    <w:rsid w:val="00643E4E"/>
    <w:rsid w:val="006456B7"/>
    <w:rsid w:val="006460F4"/>
    <w:rsid w:val="00651FAD"/>
    <w:rsid w:val="00653BB0"/>
    <w:rsid w:val="0065511A"/>
    <w:rsid w:val="00657A1D"/>
    <w:rsid w:val="006636D8"/>
    <w:rsid w:val="006638E4"/>
    <w:rsid w:val="00663E0E"/>
    <w:rsid w:val="00663FF2"/>
    <w:rsid w:val="006656FE"/>
    <w:rsid w:val="00667710"/>
    <w:rsid w:val="0066774A"/>
    <w:rsid w:val="00673F5A"/>
    <w:rsid w:val="00677298"/>
    <w:rsid w:val="00677769"/>
    <w:rsid w:val="006820C4"/>
    <w:rsid w:val="00683846"/>
    <w:rsid w:val="00684FD2"/>
    <w:rsid w:val="0068675C"/>
    <w:rsid w:val="00686F83"/>
    <w:rsid w:val="00687344"/>
    <w:rsid w:val="00687B35"/>
    <w:rsid w:val="00696B95"/>
    <w:rsid w:val="006971F8"/>
    <w:rsid w:val="00697D2D"/>
    <w:rsid w:val="006A06BA"/>
    <w:rsid w:val="006A198D"/>
    <w:rsid w:val="006A278F"/>
    <w:rsid w:val="006A37AA"/>
    <w:rsid w:val="006B15F7"/>
    <w:rsid w:val="006B202D"/>
    <w:rsid w:val="006B211A"/>
    <w:rsid w:val="006B45DC"/>
    <w:rsid w:val="006B4CCD"/>
    <w:rsid w:val="006B4DE8"/>
    <w:rsid w:val="006B5743"/>
    <w:rsid w:val="006B5D2F"/>
    <w:rsid w:val="006C1DC0"/>
    <w:rsid w:val="006C261B"/>
    <w:rsid w:val="006C5C77"/>
    <w:rsid w:val="006D130B"/>
    <w:rsid w:val="006E1C06"/>
    <w:rsid w:val="006E3CC5"/>
    <w:rsid w:val="006E6C17"/>
    <w:rsid w:val="006F1900"/>
    <w:rsid w:val="006F36CB"/>
    <w:rsid w:val="006F3CDF"/>
    <w:rsid w:val="006F432A"/>
    <w:rsid w:val="006F5A6B"/>
    <w:rsid w:val="007003A1"/>
    <w:rsid w:val="00703ACF"/>
    <w:rsid w:val="00704187"/>
    <w:rsid w:val="0070449F"/>
    <w:rsid w:val="00704798"/>
    <w:rsid w:val="00712773"/>
    <w:rsid w:val="00712D29"/>
    <w:rsid w:val="007141A8"/>
    <w:rsid w:val="00714BFB"/>
    <w:rsid w:val="00716BF0"/>
    <w:rsid w:val="00717F8E"/>
    <w:rsid w:val="007236DF"/>
    <w:rsid w:val="007267BB"/>
    <w:rsid w:val="00726A8B"/>
    <w:rsid w:val="00731FA2"/>
    <w:rsid w:val="00732469"/>
    <w:rsid w:val="00732952"/>
    <w:rsid w:val="0073305E"/>
    <w:rsid w:val="00735D99"/>
    <w:rsid w:val="00736977"/>
    <w:rsid w:val="00740A3E"/>
    <w:rsid w:val="0074347A"/>
    <w:rsid w:val="00743B0D"/>
    <w:rsid w:val="00744CDA"/>
    <w:rsid w:val="00745680"/>
    <w:rsid w:val="007464DC"/>
    <w:rsid w:val="00750719"/>
    <w:rsid w:val="00751C02"/>
    <w:rsid w:val="007531EC"/>
    <w:rsid w:val="00754815"/>
    <w:rsid w:val="00757C34"/>
    <w:rsid w:val="00757D4F"/>
    <w:rsid w:val="00760E08"/>
    <w:rsid w:val="0076279F"/>
    <w:rsid w:val="00763D67"/>
    <w:rsid w:val="00765B80"/>
    <w:rsid w:val="00765ED0"/>
    <w:rsid w:val="0077136F"/>
    <w:rsid w:val="007726B9"/>
    <w:rsid w:val="00772748"/>
    <w:rsid w:val="0077282A"/>
    <w:rsid w:val="00772FFE"/>
    <w:rsid w:val="007737FB"/>
    <w:rsid w:val="0077764A"/>
    <w:rsid w:val="00792D5E"/>
    <w:rsid w:val="00795CFB"/>
    <w:rsid w:val="00797A9B"/>
    <w:rsid w:val="007A0148"/>
    <w:rsid w:val="007A2DE7"/>
    <w:rsid w:val="007A38F6"/>
    <w:rsid w:val="007A44A2"/>
    <w:rsid w:val="007A5F78"/>
    <w:rsid w:val="007A725F"/>
    <w:rsid w:val="007B0143"/>
    <w:rsid w:val="007B223F"/>
    <w:rsid w:val="007B2CC3"/>
    <w:rsid w:val="007B40B0"/>
    <w:rsid w:val="007B4EE0"/>
    <w:rsid w:val="007C1901"/>
    <w:rsid w:val="007C28DE"/>
    <w:rsid w:val="007C3021"/>
    <w:rsid w:val="007D51C8"/>
    <w:rsid w:val="007E1CEE"/>
    <w:rsid w:val="007E29BC"/>
    <w:rsid w:val="007F18CA"/>
    <w:rsid w:val="007F2A4A"/>
    <w:rsid w:val="007F2E19"/>
    <w:rsid w:val="007F4249"/>
    <w:rsid w:val="007F6C2E"/>
    <w:rsid w:val="008002F4"/>
    <w:rsid w:val="00800F4A"/>
    <w:rsid w:val="008017E9"/>
    <w:rsid w:val="00801E1F"/>
    <w:rsid w:val="00805390"/>
    <w:rsid w:val="0080673D"/>
    <w:rsid w:val="008069AF"/>
    <w:rsid w:val="008136A6"/>
    <w:rsid w:val="00813D15"/>
    <w:rsid w:val="0081508C"/>
    <w:rsid w:val="0081622C"/>
    <w:rsid w:val="008224A2"/>
    <w:rsid w:val="00825CF2"/>
    <w:rsid w:val="00832124"/>
    <w:rsid w:val="00833286"/>
    <w:rsid w:val="00834E77"/>
    <w:rsid w:val="00840794"/>
    <w:rsid w:val="00840FBD"/>
    <w:rsid w:val="008460C5"/>
    <w:rsid w:val="00851582"/>
    <w:rsid w:val="00857A27"/>
    <w:rsid w:val="00857EF2"/>
    <w:rsid w:val="00860A80"/>
    <w:rsid w:val="00860E09"/>
    <w:rsid w:val="008617E7"/>
    <w:rsid w:val="00861ED1"/>
    <w:rsid w:val="00862B7C"/>
    <w:rsid w:val="00863878"/>
    <w:rsid w:val="00864D6C"/>
    <w:rsid w:val="00867E77"/>
    <w:rsid w:val="00867FAC"/>
    <w:rsid w:val="0087205E"/>
    <w:rsid w:val="0087567A"/>
    <w:rsid w:val="008773AF"/>
    <w:rsid w:val="008802AB"/>
    <w:rsid w:val="008814AC"/>
    <w:rsid w:val="00881500"/>
    <w:rsid w:val="00881725"/>
    <w:rsid w:val="008825E8"/>
    <w:rsid w:val="00884099"/>
    <w:rsid w:val="0088550D"/>
    <w:rsid w:val="00886D47"/>
    <w:rsid w:val="008873FE"/>
    <w:rsid w:val="0088794F"/>
    <w:rsid w:val="00887CB3"/>
    <w:rsid w:val="008907D7"/>
    <w:rsid w:val="008943FC"/>
    <w:rsid w:val="00894AD6"/>
    <w:rsid w:val="00895D99"/>
    <w:rsid w:val="008A157F"/>
    <w:rsid w:val="008A7688"/>
    <w:rsid w:val="008B09C3"/>
    <w:rsid w:val="008B2E12"/>
    <w:rsid w:val="008B31FD"/>
    <w:rsid w:val="008B378F"/>
    <w:rsid w:val="008B550B"/>
    <w:rsid w:val="008B6353"/>
    <w:rsid w:val="008B64A5"/>
    <w:rsid w:val="008B70A5"/>
    <w:rsid w:val="008B745C"/>
    <w:rsid w:val="008C0604"/>
    <w:rsid w:val="008C33E4"/>
    <w:rsid w:val="008C6B89"/>
    <w:rsid w:val="008D3A8C"/>
    <w:rsid w:val="008D540A"/>
    <w:rsid w:val="008D5455"/>
    <w:rsid w:val="008D5851"/>
    <w:rsid w:val="008D7A60"/>
    <w:rsid w:val="008F2A3E"/>
    <w:rsid w:val="008F32EA"/>
    <w:rsid w:val="008F4CB6"/>
    <w:rsid w:val="008F58C4"/>
    <w:rsid w:val="008F6CAD"/>
    <w:rsid w:val="00902F62"/>
    <w:rsid w:val="00904633"/>
    <w:rsid w:val="00904B40"/>
    <w:rsid w:val="00907B1C"/>
    <w:rsid w:val="00910D73"/>
    <w:rsid w:val="009153AC"/>
    <w:rsid w:val="00916A2C"/>
    <w:rsid w:val="00916E8F"/>
    <w:rsid w:val="00924B57"/>
    <w:rsid w:val="00926732"/>
    <w:rsid w:val="00926B04"/>
    <w:rsid w:val="00926B2D"/>
    <w:rsid w:val="00932786"/>
    <w:rsid w:val="00933333"/>
    <w:rsid w:val="00934221"/>
    <w:rsid w:val="00936250"/>
    <w:rsid w:val="00936A9C"/>
    <w:rsid w:val="00937167"/>
    <w:rsid w:val="00937ED0"/>
    <w:rsid w:val="009404AB"/>
    <w:rsid w:val="009505C2"/>
    <w:rsid w:val="0095362E"/>
    <w:rsid w:val="0095410C"/>
    <w:rsid w:val="0095411D"/>
    <w:rsid w:val="009544E6"/>
    <w:rsid w:val="00955705"/>
    <w:rsid w:val="009567C9"/>
    <w:rsid w:val="00956DEC"/>
    <w:rsid w:val="00957957"/>
    <w:rsid w:val="00960252"/>
    <w:rsid w:val="00961447"/>
    <w:rsid w:val="00962A5D"/>
    <w:rsid w:val="0096391D"/>
    <w:rsid w:val="00963D5A"/>
    <w:rsid w:val="009647F5"/>
    <w:rsid w:val="00964A59"/>
    <w:rsid w:val="0096711B"/>
    <w:rsid w:val="00971B26"/>
    <w:rsid w:val="00972893"/>
    <w:rsid w:val="00983751"/>
    <w:rsid w:val="009857C6"/>
    <w:rsid w:val="009967F2"/>
    <w:rsid w:val="00996BD1"/>
    <w:rsid w:val="00996FF8"/>
    <w:rsid w:val="00997FEB"/>
    <w:rsid w:val="009A46A6"/>
    <w:rsid w:val="009A477C"/>
    <w:rsid w:val="009A60C4"/>
    <w:rsid w:val="009B0898"/>
    <w:rsid w:val="009B1998"/>
    <w:rsid w:val="009B2813"/>
    <w:rsid w:val="009B37B4"/>
    <w:rsid w:val="009B430C"/>
    <w:rsid w:val="009B50B8"/>
    <w:rsid w:val="009B5FE5"/>
    <w:rsid w:val="009B6432"/>
    <w:rsid w:val="009B79E8"/>
    <w:rsid w:val="009B7A38"/>
    <w:rsid w:val="009C377D"/>
    <w:rsid w:val="009C41F3"/>
    <w:rsid w:val="009C4406"/>
    <w:rsid w:val="009D3157"/>
    <w:rsid w:val="009D519F"/>
    <w:rsid w:val="009E2FC2"/>
    <w:rsid w:val="009E3163"/>
    <w:rsid w:val="009E33CB"/>
    <w:rsid w:val="009E3583"/>
    <w:rsid w:val="009E461E"/>
    <w:rsid w:val="009E69BB"/>
    <w:rsid w:val="009F114B"/>
    <w:rsid w:val="009F13D1"/>
    <w:rsid w:val="009F17AF"/>
    <w:rsid w:val="009F2CB5"/>
    <w:rsid w:val="009F4851"/>
    <w:rsid w:val="009F5AC0"/>
    <w:rsid w:val="009F5DF7"/>
    <w:rsid w:val="009F6399"/>
    <w:rsid w:val="009F6516"/>
    <w:rsid w:val="009F6DC5"/>
    <w:rsid w:val="009F6E2C"/>
    <w:rsid w:val="009F6E6C"/>
    <w:rsid w:val="009F7CD9"/>
    <w:rsid w:val="00A00C57"/>
    <w:rsid w:val="00A00EDD"/>
    <w:rsid w:val="00A01617"/>
    <w:rsid w:val="00A031C7"/>
    <w:rsid w:val="00A06952"/>
    <w:rsid w:val="00A075EA"/>
    <w:rsid w:val="00A11528"/>
    <w:rsid w:val="00A11778"/>
    <w:rsid w:val="00A12367"/>
    <w:rsid w:val="00A12C4F"/>
    <w:rsid w:val="00A13308"/>
    <w:rsid w:val="00A141F3"/>
    <w:rsid w:val="00A16461"/>
    <w:rsid w:val="00A16696"/>
    <w:rsid w:val="00A171D3"/>
    <w:rsid w:val="00A1751C"/>
    <w:rsid w:val="00A21CA2"/>
    <w:rsid w:val="00A273A5"/>
    <w:rsid w:val="00A3167F"/>
    <w:rsid w:val="00A316F7"/>
    <w:rsid w:val="00A318ED"/>
    <w:rsid w:val="00A33DC5"/>
    <w:rsid w:val="00A34C9E"/>
    <w:rsid w:val="00A35D44"/>
    <w:rsid w:val="00A378B6"/>
    <w:rsid w:val="00A40885"/>
    <w:rsid w:val="00A42F41"/>
    <w:rsid w:val="00A42F71"/>
    <w:rsid w:val="00A43C08"/>
    <w:rsid w:val="00A4498D"/>
    <w:rsid w:val="00A457E5"/>
    <w:rsid w:val="00A46305"/>
    <w:rsid w:val="00A4683E"/>
    <w:rsid w:val="00A51FE7"/>
    <w:rsid w:val="00A52A61"/>
    <w:rsid w:val="00A53F20"/>
    <w:rsid w:val="00A54F6F"/>
    <w:rsid w:val="00A550F2"/>
    <w:rsid w:val="00A56F96"/>
    <w:rsid w:val="00A65677"/>
    <w:rsid w:val="00A71C9E"/>
    <w:rsid w:val="00A749E6"/>
    <w:rsid w:val="00A74FDC"/>
    <w:rsid w:val="00A75C35"/>
    <w:rsid w:val="00A767C2"/>
    <w:rsid w:val="00A76CFC"/>
    <w:rsid w:val="00A76F01"/>
    <w:rsid w:val="00A77484"/>
    <w:rsid w:val="00A814CB"/>
    <w:rsid w:val="00A84BB1"/>
    <w:rsid w:val="00A90C4E"/>
    <w:rsid w:val="00AA06F5"/>
    <w:rsid w:val="00AA78A7"/>
    <w:rsid w:val="00AB0474"/>
    <w:rsid w:val="00AB1CBA"/>
    <w:rsid w:val="00AB4F16"/>
    <w:rsid w:val="00AB6089"/>
    <w:rsid w:val="00AB6494"/>
    <w:rsid w:val="00AB7742"/>
    <w:rsid w:val="00AC13C5"/>
    <w:rsid w:val="00AC1862"/>
    <w:rsid w:val="00AC3D97"/>
    <w:rsid w:val="00AC3EFA"/>
    <w:rsid w:val="00AC4CEA"/>
    <w:rsid w:val="00AC6BC2"/>
    <w:rsid w:val="00AD0965"/>
    <w:rsid w:val="00AD1FE8"/>
    <w:rsid w:val="00AD33A6"/>
    <w:rsid w:val="00AD3AF7"/>
    <w:rsid w:val="00AD551A"/>
    <w:rsid w:val="00AD6A8E"/>
    <w:rsid w:val="00AD7AE1"/>
    <w:rsid w:val="00AE01D7"/>
    <w:rsid w:val="00AE0724"/>
    <w:rsid w:val="00AE27DD"/>
    <w:rsid w:val="00AE323D"/>
    <w:rsid w:val="00AE3B0B"/>
    <w:rsid w:val="00AE54B9"/>
    <w:rsid w:val="00AE741A"/>
    <w:rsid w:val="00AE77B1"/>
    <w:rsid w:val="00AE79F1"/>
    <w:rsid w:val="00AF026C"/>
    <w:rsid w:val="00AF2B92"/>
    <w:rsid w:val="00AF2CA7"/>
    <w:rsid w:val="00AF3DA7"/>
    <w:rsid w:val="00AF42D9"/>
    <w:rsid w:val="00AF4655"/>
    <w:rsid w:val="00AF4C7D"/>
    <w:rsid w:val="00AF4F74"/>
    <w:rsid w:val="00AF712A"/>
    <w:rsid w:val="00AF7195"/>
    <w:rsid w:val="00AF74B9"/>
    <w:rsid w:val="00B00C8C"/>
    <w:rsid w:val="00B00EC3"/>
    <w:rsid w:val="00B04D6C"/>
    <w:rsid w:val="00B1183D"/>
    <w:rsid w:val="00B11D2C"/>
    <w:rsid w:val="00B1236B"/>
    <w:rsid w:val="00B143A0"/>
    <w:rsid w:val="00B15B32"/>
    <w:rsid w:val="00B15E87"/>
    <w:rsid w:val="00B17BC9"/>
    <w:rsid w:val="00B17DB5"/>
    <w:rsid w:val="00B20C85"/>
    <w:rsid w:val="00B245AB"/>
    <w:rsid w:val="00B24D84"/>
    <w:rsid w:val="00B318E3"/>
    <w:rsid w:val="00B3223E"/>
    <w:rsid w:val="00B33015"/>
    <w:rsid w:val="00B332C7"/>
    <w:rsid w:val="00B34CC4"/>
    <w:rsid w:val="00B36683"/>
    <w:rsid w:val="00B36C5F"/>
    <w:rsid w:val="00B41BD4"/>
    <w:rsid w:val="00B44981"/>
    <w:rsid w:val="00B455CE"/>
    <w:rsid w:val="00B45617"/>
    <w:rsid w:val="00B5154A"/>
    <w:rsid w:val="00B5168C"/>
    <w:rsid w:val="00B55BB0"/>
    <w:rsid w:val="00B57FA6"/>
    <w:rsid w:val="00B60570"/>
    <w:rsid w:val="00B605B2"/>
    <w:rsid w:val="00B63ECD"/>
    <w:rsid w:val="00B64622"/>
    <w:rsid w:val="00B65B7B"/>
    <w:rsid w:val="00B70347"/>
    <w:rsid w:val="00B721C3"/>
    <w:rsid w:val="00B76312"/>
    <w:rsid w:val="00B76343"/>
    <w:rsid w:val="00B763BD"/>
    <w:rsid w:val="00B76908"/>
    <w:rsid w:val="00B77500"/>
    <w:rsid w:val="00B7769F"/>
    <w:rsid w:val="00B779CF"/>
    <w:rsid w:val="00B809F2"/>
    <w:rsid w:val="00B80B21"/>
    <w:rsid w:val="00B813DB"/>
    <w:rsid w:val="00B823A1"/>
    <w:rsid w:val="00B83007"/>
    <w:rsid w:val="00B83D38"/>
    <w:rsid w:val="00B84755"/>
    <w:rsid w:val="00B861DB"/>
    <w:rsid w:val="00B86D8E"/>
    <w:rsid w:val="00B90FE4"/>
    <w:rsid w:val="00B91AB8"/>
    <w:rsid w:val="00B9249B"/>
    <w:rsid w:val="00B92EA1"/>
    <w:rsid w:val="00B94AFC"/>
    <w:rsid w:val="00B95309"/>
    <w:rsid w:val="00B957C1"/>
    <w:rsid w:val="00B96FFD"/>
    <w:rsid w:val="00B97F53"/>
    <w:rsid w:val="00BA2AF1"/>
    <w:rsid w:val="00BA6E1F"/>
    <w:rsid w:val="00BB017B"/>
    <w:rsid w:val="00BB163F"/>
    <w:rsid w:val="00BB3B3C"/>
    <w:rsid w:val="00BB3D46"/>
    <w:rsid w:val="00BB3FAF"/>
    <w:rsid w:val="00BC04A7"/>
    <w:rsid w:val="00BC11C6"/>
    <w:rsid w:val="00BC4798"/>
    <w:rsid w:val="00BD0149"/>
    <w:rsid w:val="00BD021C"/>
    <w:rsid w:val="00BD02FE"/>
    <w:rsid w:val="00BD165C"/>
    <w:rsid w:val="00BD4F87"/>
    <w:rsid w:val="00BD67CD"/>
    <w:rsid w:val="00BD689E"/>
    <w:rsid w:val="00BD7EAF"/>
    <w:rsid w:val="00BE353A"/>
    <w:rsid w:val="00BE4A5F"/>
    <w:rsid w:val="00BE6529"/>
    <w:rsid w:val="00BE7B70"/>
    <w:rsid w:val="00BF1B95"/>
    <w:rsid w:val="00BF1D4E"/>
    <w:rsid w:val="00BF4C1F"/>
    <w:rsid w:val="00BF510F"/>
    <w:rsid w:val="00BF66A3"/>
    <w:rsid w:val="00BF6B42"/>
    <w:rsid w:val="00BF7500"/>
    <w:rsid w:val="00C011E5"/>
    <w:rsid w:val="00C06619"/>
    <w:rsid w:val="00C07A6E"/>
    <w:rsid w:val="00C11A54"/>
    <w:rsid w:val="00C17456"/>
    <w:rsid w:val="00C17AD0"/>
    <w:rsid w:val="00C20B5B"/>
    <w:rsid w:val="00C32345"/>
    <w:rsid w:val="00C32910"/>
    <w:rsid w:val="00C347FC"/>
    <w:rsid w:val="00C37849"/>
    <w:rsid w:val="00C37E39"/>
    <w:rsid w:val="00C47D80"/>
    <w:rsid w:val="00C50A7A"/>
    <w:rsid w:val="00C52C07"/>
    <w:rsid w:val="00C54013"/>
    <w:rsid w:val="00C543EE"/>
    <w:rsid w:val="00C54A6C"/>
    <w:rsid w:val="00C611A4"/>
    <w:rsid w:val="00C62823"/>
    <w:rsid w:val="00C63F6C"/>
    <w:rsid w:val="00C669E8"/>
    <w:rsid w:val="00C674E0"/>
    <w:rsid w:val="00C676FA"/>
    <w:rsid w:val="00C705A9"/>
    <w:rsid w:val="00C72773"/>
    <w:rsid w:val="00C735FB"/>
    <w:rsid w:val="00C7383C"/>
    <w:rsid w:val="00C73E03"/>
    <w:rsid w:val="00C74390"/>
    <w:rsid w:val="00C81316"/>
    <w:rsid w:val="00C81873"/>
    <w:rsid w:val="00C82E76"/>
    <w:rsid w:val="00C85FCE"/>
    <w:rsid w:val="00C9061E"/>
    <w:rsid w:val="00C90844"/>
    <w:rsid w:val="00C908BC"/>
    <w:rsid w:val="00C92781"/>
    <w:rsid w:val="00C94446"/>
    <w:rsid w:val="00C94989"/>
    <w:rsid w:val="00C96E1C"/>
    <w:rsid w:val="00CA2222"/>
    <w:rsid w:val="00CA3259"/>
    <w:rsid w:val="00CA3383"/>
    <w:rsid w:val="00CA40CF"/>
    <w:rsid w:val="00CA4668"/>
    <w:rsid w:val="00CB0B56"/>
    <w:rsid w:val="00CB301C"/>
    <w:rsid w:val="00CB494E"/>
    <w:rsid w:val="00CB51FD"/>
    <w:rsid w:val="00CB5217"/>
    <w:rsid w:val="00CB6261"/>
    <w:rsid w:val="00CB7A81"/>
    <w:rsid w:val="00CC1F3E"/>
    <w:rsid w:val="00CC3B54"/>
    <w:rsid w:val="00CC483B"/>
    <w:rsid w:val="00CC548B"/>
    <w:rsid w:val="00CC72C1"/>
    <w:rsid w:val="00CC7A36"/>
    <w:rsid w:val="00CD56AA"/>
    <w:rsid w:val="00CD6706"/>
    <w:rsid w:val="00CD6AFE"/>
    <w:rsid w:val="00CD6D51"/>
    <w:rsid w:val="00CE0FDC"/>
    <w:rsid w:val="00CE22A9"/>
    <w:rsid w:val="00CE2701"/>
    <w:rsid w:val="00CE2814"/>
    <w:rsid w:val="00CE42B2"/>
    <w:rsid w:val="00CE4942"/>
    <w:rsid w:val="00CF091E"/>
    <w:rsid w:val="00CF5313"/>
    <w:rsid w:val="00CF67A0"/>
    <w:rsid w:val="00CF685B"/>
    <w:rsid w:val="00CF7F7C"/>
    <w:rsid w:val="00D00ACC"/>
    <w:rsid w:val="00D04499"/>
    <w:rsid w:val="00D061D6"/>
    <w:rsid w:val="00D0636A"/>
    <w:rsid w:val="00D10265"/>
    <w:rsid w:val="00D11F69"/>
    <w:rsid w:val="00D121AA"/>
    <w:rsid w:val="00D20052"/>
    <w:rsid w:val="00D20171"/>
    <w:rsid w:val="00D2305B"/>
    <w:rsid w:val="00D25958"/>
    <w:rsid w:val="00D276A9"/>
    <w:rsid w:val="00D315F3"/>
    <w:rsid w:val="00D33E52"/>
    <w:rsid w:val="00D36332"/>
    <w:rsid w:val="00D37122"/>
    <w:rsid w:val="00D371D7"/>
    <w:rsid w:val="00D40C21"/>
    <w:rsid w:val="00D42C99"/>
    <w:rsid w:val="00D42E69"/>
    <w:rsid w:val="00D4301B"/>
    <w:rsid w:val="00D4355D"/>
    <w:rsid w:val="00D44C7D"/>
    <w:rsid w:val="00D47CFC"/>
    <w:rsid w:val="00D517BD"/>
    <w:rsid w:val="00D52D35"/>
    <w:rsid w:val="00D55842"/>
    <w:rsid w:val="00D61797"/>
    <w:rsid w:val="00D650BC"/>
    <w:rsid w:val="00D6546C"/>
    <w:rsid w:val="00D67628"/>
    <w:rsid w:val="00D67CE3"/>
    <w:rsid w:val="00D72C4F"/>
    <w:rsid w:val="00D7323A"/>
    <w:rsid w:val="00D733AF"/>
    <w:rsid w:val="00D734A1"/>
    <w:rsid w:val="00D74622"/>
    <w:rsid w:val="00D758E2"/>
    <w:rsid w:val="00D75C6D"/>
    <w:rsid w:val="00D7622D"/>
    <w:rsid w:val="00D803E8"/>
    <w:rsid w:val="00D80BE8"/>
    <w:rsid w:val="00D84F20"/>
    <w:rsid w:val="00D86240"/>
    <w:rsid w:val="00D8624B"/>
    <w:rsid w:val="00D868DA"/>
    <w:rsid w:val="00D86D3A"/>
    <w:rsid w:val="00D87493"/>
    <w:rsid w:val="00D87901"/>
    <w:rsid w:val="00D87A2D"/>
    <w:rsid w:val="00D92981"/>
    <w:rsid w:val="00D92F40"/>
    <w:rsid w:val="00D930FF"/>
    <w:rsid w:val="00D95A51"/>
    <w:rsid w:val="00D9733E"/>
    <w:rsid w:val="00DA0F66"/>
    <w:rsid w:val="00DA318C"/>
    <w:rsid w:val="00DA4D38"/>
    <w:rsid w:val="00DA6252"/>
    <w:rsid w:val="00DB0614"/>
    <w:rsid w:val="00DB324D"/>
    <w:rsid w:val="00DC010E"/>
    <w:rsid w:val="00DC17C7"/>
    <w:rsid w:val="00DC301D"/>
    <w:rsid w:val="00DC73C8"/>
    <w:rsid w:val="00DC7406"/>
    <w:rsid w:val="00DD2149"/>
    <w:rsid w:val="00DE00AD"/>
    <w:rsid w:val="00DE0A6A"/>
    <w:rsid w:val="00DE57B2"/>
    <w:rsid w:val="00DE709E"/>
    <w:rsid w:val="00DE78C3"/>
    <w:rsid w:val="00DF0033"/>
    <w:rsid w:val="00DF2C69"/>
    <w:rsid w:val="00DF2F06"/>
    <w:rsid w:val="00DF3C9E"/>
    <w:rsid w:val="00DF3FAF"/>
    <w:rsid w:val="00DF6D59"/>
    <w:rsid w:val="00DF6EDF"/>
    <w:rsid w:val="00E00617"/>
    <w:rsid w:val="00E00E04"/>
    <w:rsid w:val="00E04838"/>
    <w:rsid w:val="00E11607"/>
    <w:rsid w:val="00E13CD7"/>
    <w:rsid w:val="00E14EB4"/>
    <w:rsid w:val="00E15B12"/>
    <w:rsid w:val="00E166E8"/>
    <w:rsid w:val="00E22990"/>
    <w:rsid w:val="00E27535"/>
    <w:rsid w:val="00E32117"/>
    <w:rsid w:val="00E3292A"/>
    <w:rsid w:val="00E33BB4"/>
    <w:rsid w:val="00E37A4D"/>
    <w:rsid w:val="00E40FE8"/>
    <w:rsid w:val="00E41E40"/>
    <w:rsid w:val="00E42187"/>
    <w:rsid w:val="00E426AC"/>
    <w:rsid w:val="00E435EB"/>
    <w:rsid w:val="00E44444"/>
    <w:rsid w:val="00E44B8D"/>
    <w:rsid w:val="00E4581F"/>
    <w:rsid w:val="00E45A92"/>
    <w:rsid w:val="00E46D91"/>
    <w:rsid w:val="00E472E3"/>
    <w:rsid w:val="00E47392"/>
    <w:rsid w:val="00E47CFC"/>
    <w:rsid w:val="00E50135"/>
    <w:rsid w:val="00E51987"/>
    <w:rsid w:val="00E53433"/>
    <w:rsid w:val="00E5385C"/>
    <w:rsid w:val="00E53CDB"/>
    <w:rsid w:val="00E54769"/>
    <w:rsid w:val="00E54E09"/>
    <w:rsid w:val="00E5601C"/>
    <w:rsid w:val="00E57227"/>
    <w:rsid w:val="00E57872"/>
    <w:rsid w:val="00E600BC"/>
    <w:rsid w:val="00E6309B"/>
    <w:rsid w:val="00E662B2"/>
    <w:rsid w:val="00E76684"/>
    <w:rsid w:val="00E85648"/>
    <w:rsid w:val="00E86870"/>
    <w:rsid w:val="00E86977"/>
    <w:rsid w:val="00E86E4A"/>
    <w:rsid w:val="00E874A0"/>
    <w:rsid w:val="00E90E4B"/>
    <w:rsid w:val="00E915AB"/>
    <w:rsid w:val="00E9180E"/>
    <w:rsid w:val="00E937E1"/>
    <w:rsid w:val="00E9641F"/>
    <w:rsid w:val="00E96EAB"/>
    <w:rsid w:val="00EA0CF0"/>
    <w:rsid w:val="00EA2459"/>
    <w:rsid w:val="00EA3EF5"/>
    <w:rsid w:val="00EB0279"/>
    <w:rsid w:val="00EB0511"/>
    <w:rsid w:val="00EB1883"/>
    <w:rsid w:val="00EB2F60"/>
    <w:rsid w:val="00EB30E2"/>
    <w:rsid w:val="00EB33D5"/>
    <w:rsid w:val="00EB3B6F"/>
    <w:rsid w:val="00EC14AC"/>
    <w:rsid w:val="00EC1A85"/>
    <w:rsid w:val="00EC63C5"/>
    <w:rsid w:val="00ED05A9"/>
    <w:rsid w:val="00ED07E2"/>
    <w:rsid w:val="00ED18C7"/>
    <w:rsid w:val="00ED270F"/>
    <w:rsid w:val="00ED2C1F"/>
    <w:rsid w:val="00ED2C6C"/>
    <w:rsid w:val="00ED417C"/>
    <w:rsid w:val="00ED5DE1"/>
    <w:rsid w:val="00ED6E20"/>
    <w:rsid w:val="00ED76C8"/>
    <w:rsid w:val="00EE75CE"/>
    <w:rsid w:val="00EF39EA"/>
    <w:rsid w:val="00EF3B71"/>
    <w:rsid w:val="00EF4098"/>
    <w:rsid w:val="00EF5514"/>
    <w:rsid w:val="00EF5537"/>
    <w:rsid w:val="00F00A10"/>
    <w:rsid w:val="00F02945"/>
    <w:rsid w:val="00F03FA4"/>
    <w:rsid w:val="00F05344"/>
    <w:rsid w:val="00F05690"/>
    <w:rsid w:val="00F05D2D"/>
    <w:rsid w:val="00F0697C"/>
    <w:rsid w:val="00F1069E"/>
    <w:rsid w:val="00F10DAC"/>
    <w:rsid w:val="00F14E61"/>
    <w:rsid w:val="00F16C40"/>
    <w:rsid w:val="00F21A3A"/>
    <w:rsid w:val="00F22184"/>
    <w:rsid w:val="00F23A2A"/>
    <w:rsid w:val="00F26D4D"/>
    <w:rsid w:val="00F27DA6"/>
    <w:rsid w:val="00F31B12"/>
    <w:rsid w:val="00F31C4D"/>
    <w:rsid w:val="00F33CBB"/>
    <w:rsid w:val="00F33FF9"/>
    <w:rsid w:val="00F342B3"/>
    <w:rsid w:val="00F3628E"/>
    <w:rsid w:val="00F40A14"/>
    <w:rsid w:val="00F44544"/>
    <w:rsid w:val="00F44691"/>
    <w:rsid w:val="00F46453"/>
    <w:rsid w:val="00F46D57"/>
    <w:rsid w:val="00F46DC8"/>
    <w:rsid w:val="00F52DDE"/>
    <w:rsid w:val="00F53B4E"/>
    <w:rsid w:val="00F54A3A"/>
    <w:rsid w:val="00F565E8"/>
    <w:rsid w:val="00F61DD8"/>
    <w:rsid w:val="00F63CA2"/>
    <w:rsid w:val="00F65080"/>
    <w:rsid w:val="00F6612E"/>
    <w:rsid w:val="00F6786C"/>
    <w:rsid w:val="00F67BB6"/>
    <w:rsid w:val="00F70653"/>
    <w:rsid w:val="00F72574"/>
    <w:rsid w:val="00F73AF2"/>
    <w:rsid w:val="00F75713"/>
    <w:rsid w:val="00F76130"/>
    <w:rsid w:val="00F77E8F"/>
    <w:rsid w:val="00F80332"/>
    <w:rsid w:val="00F81DA2"/>
    <w:rsid w:val="00F8298D"/>
    <w:rsid w:val="00F83396"/>
    <w:rsid w:val="00F844E2"/>
    <w:rsid w:val="00F87E65"/>
    <w:rsid w:val="00F912DF"/>
    <w:rsid w:val="00F93408"/>
    <w:rsid w:val="00F952D6"/>
    <w:rsid w:val="00FA0615"/>
    <w:rsid w:val="00FA0810"/>
    <w:rsid w:val="00FA39C7"/>
    <w:rsid w:val="00FA43A4"/>
    <w:rsid w:val="00FA5223"/>
    <w:rsid w:val="00FA6147"/>
    <w:rsid w:val="00FB13D9"/>
    <w:rsid w:val="00FB3096"/>
    <w:rsid w:val="00FB32E5"/>
    <w:rsid w:val="00FB374C"/>
    <w:rsid w:val="00FB4368"/>
    <w:rsid w:val="00FB5D8A"/>
    <w:rsid w:val="00FC08DA"/>
    <w:rsid w:val="00FC3931"/>
    <w:rsid w:val="00FC53EE"/>
    <w:rsid w:val="00FC6779"/>
    <w:rsid w:val="00FD0A8D"/>
    <w:rsid w:val="00FD0C88"/>
    <w:rsid w:val="00FD4617"/>
    <w:rsid w:val="00FD56BF"/>
    <w:rsid w:val="00FE002B"/>
    <w:rsid w:val="00FE0702"/>
    <w:rsid w:val="00FE0E1C"/>
    <w:rsid w:val="00FE6659"/>
    <w:rsid w:val="00FF0FD4"/>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E2E"/>
  <w15:docId w15:val="{AA66AC26-9A33-4E47-9795-0EB2E7FB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83"/>
    <w:pPr>
      <w:ind w:left="720"/>
      <w:contextualSpacing/>
    </w:pPr>
  </w:style>
  <w:style w:type="character" w:styleId="Hyperlink">
    <w:name w:val="Hyperlink"/>
    <w:basedOn w:val="DefaultParagraphFont"/>
    <w:uiPriority w:val="99"/>
    <w:unhideWhenUsed/>
    <w:rsid w:val="00677298"/>
    <w:rPr>
      <w:color w:val="0563C1" w:themeColor="hyperlink"/>
      <w:u w:val="single"/>
    </w:rPr>
  </w:style>
  <w:style w:type="character" w:styleId="UnresolvedMention">
    <w:name w:val="Unresolved Mention"/>
    <w:basedOn w:val="DefaultParagraphFont"/>
    <w:uiPriority w:val="99"/>
    <w:semiHidden/>
    <w:unhideWhenUsed/>
    <w:rsid w:val="00677298"/>
    <w:rPr>
      <w:color w:val="605E5C"/>
      <w:shd w:val="clear" w:color="auto" w:fill="E1DFDD"/>
    </w:rPr>
  </w:style>
  <w:style w:type="paragraph" w:customStyle="1" w:styleId="xmsonormal">
    <w:name w:val="x_msonormal"/>
    <w:basedOn w:val="Normal"/>
    <w:rsid w:val="002B576C"/>
    <w:pPr>
      <w:spacing w:after="0" w:line="240" w:lineRule="auto"/>
    </w:pPr>
    <w:rPr>
      <w:rFonts w:ascii="Calibri" w:hAnsi="Calibri" w:cs="Calibri"/>
    </w:rPr>
  </w:style>
  <w:style w:type="paragraph" w:customStyle="1" w:styleId="xmsolistparagraph">
    <w:name w:val="x_msolistparagraph"/>
    <w:basedOn w:val="Normal"/>
    <w:rsid w:val="002B576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834A8"/>
    <w:rPr>
      <w:color w:val="954F72" w:themeColor="followedHyperlink"/>
      <w:u w:val="single"/>
    </w:rPr>
  </w:style>
  <w:style w:type="character" w:styleId="CommentReference">
    <w:name w:val="annotation reference"/>
    <w:basedOn w:val="DefaultParagraphFont"/>
    <w:uiPriority w:val="99"/>
    <w:semiHidden/>
    <w:unhideWhenUsed/>
    <w:rsid w:val="00347D23"/>
    <w:rPr>
      <w:sz w:val="16"/>
      <w:szCs w:val="16"/>
    </w:rPr>
  </w:style>
  <w:style w:type="paragraph" w:styleId="CommentText">
    <w:name w:val="annotation text"/>
    <w:basedOn w:val="Normal"/>
    <w:link w:val="CommentTextChar"/>
    <w:uiPriority w:val="99"/>
    <w:unhideWhenUsed/>
    <w:rsid w:val="00347D23"/>
    <w:pPr>
      <w:spacing w:line="240" w:lineRule="auto"/>
    </w:pPr>
    <w:rPr>
      <w:sz w:val="20"/>
      <w:szCs w:val="20"/>
    </w:rPr>
  </w:style>
  <w:style w:type="character" w:customStyle="1" w:styleId="CommentTextChar">
    <w:name w:val="Comment Text Char"/>
    <w:basedOn w:val="DefaultParagraphFont"/>
    <w:link w:val="CommentText"/>
    <w:uiPriority w:val="99"/>
    <w:rsid w:val="00347D23"/>
    <w:rPr>
      <w:sz w:val="20"/>
      <w:szCs w:val="20"/>
    </w:rPr>
  </w:style>
  <w:style w:type="paragraph" w:styleId="NormalWeb">
    <w:name w:val="Normal (Web)"/>
    <w:basedOn w:val="Normal"/>
    <w:uiPriority w:val="99"/>
    <w:unhideWhenUsed/>
    <w:rsid w:val="001875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7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103">
      <w:bodyDiv w:val="1"/>
      <w:marLeft w:val="0"/>
      <w:marRight w:val="0"/>
      <w:marTop w:val="0"/>
      <w:marBottom w:val="0"/>
      <w:divBdr>
        <w:top w:val="none" w:sz="0" w:space="0" w:color="auto"/>
        <w:left w:val="none" w:sz="0" w:space="0" w:color="auto"/>
        <w:bottom w:val="none" w:sz="0" w:space="0" w:color="auto"/>
        <w:right w:val="none" w:sz="0" w:space="0" w:color="auto"/>
      </w:divBdr>
    </w:div>
    <w:div w:id="60371461">
      <w:bodyDiv w:val="1"/>
      <w:marLeft w:val="0"/>
      <w:marRight w:val="0"/>
      <w:marTop w:val="0"/>
      <w:marBottom w:val="0"/>
      <w:divBdr>
        <w:top w:val="none" w:sz="0" w:space="0" w:color="auto"/>
        <w:left w:val="none" w:sz="0" w:space="0" w:color="auto"/>
        <w:bottom w:val="none" w:sz="0" w:space="0" w:color="auto"/>
        <w:right w:val="none" w:sz="0" w:space="0" w:color="auto"/>
      </w:divBdr>
    </w:div>
    <w:div w:id="106123010">
      <w:bodyDiv w:val="1"/>
      <w:marLeft w:val="0"/>
      <w:marRight w:val="0"/>
      <w:marTop w:val="0"/>
      <w:marBottom w:val="0"/>
      <w:divBdr>
        <w:top w:val="none" w:sz="0" w:space="0" w:color="auto"/>
        <w:left w:val="none" w:sz="0" w:space="0" w:color="auto"/>
        <w:bottom w:val="none" w:sz="0" w:space="0" w:color="auto"/>
        <w:right w:val="none" w:sz="0" w:space="0" w:color="auto"/>
      </w:divBdr>
    </w:div>
    <w:div w:id="152724363">
      <w:bodyDiv w:val="1"/>
      <w:marLeft w:val="0"/>
      <w:marRight w:val="0"/>
      <w:marTop w:val="0"/>
      <w:marBottom w:val="0"/>
      <w:divBdr>
        <w:top w:val="none" w:sz="0" w:space="0" w:color="auto"/>
        <w:left w:val="none" w:sz="0" w:space="0" w:color="auto"/>
        <w:bottom w:val="none" w:sz="0" w:space="0" w:color="auto"/>
        <w:right w:val="none" w:sz="0" w:space="0" w:color="auto"/>
      </w:divBdr>
    </w:div>
    <w:div w:id="203979740">
      <w:bodyDiv w:val="1"/>
      <w:marLeft w:val="0"/>
      <w:marRight w:val="0"/>
      <w:marTop w:val="0"/>
      <w:marBottom w:val="0"/>
      <w:divBdr>
        <w:top w:val="none" w:sz="0" w:space="0" w:color="auto"/>
        <w:left w:val="none" w:sz="0" w:space="0" w:color="auto"/>
        <w:bottom w:val="none" w:sz="0" w:space="0" w:color="auto"/>
        <w:right w:val="none" w:sz="0" w:space="0" w:color="auto"/>
      </w:divBdr>
    </w:div>
    <w:div w:id="238637228">
      <w:bodyDiv w:val="1"/>
      <w:marLeft w:val="0"/>
      <w:marRight w:val="0"/>
      <w:marTop w:val="0"/>
      <w:marBottom w:val="0"/>
      <w:divBdr>
        <w:top w:val="none" w:sz="0" w:space="0" w:color="auto"/>
        <w:left w:val="none" w:sz="0" w:space="0" w:color="auto"/>
        <w:bottom w:val="none" w:sz="0" w:space="0" w:color="auto"/>
        <w:right w:val="none" w:sz="0" w:space="0" w:color="auto"/>
      </w:divBdr>
    </w:div>
    <w:div w:id="250822533">
      <w:bodyDiv w:val="1"/>
      <w:marLeft w:val="0"/>
      <w:marRight w:val="0"/>
      <w:marTop w:val="0"/>
      <w:marBottom w:val="0"/>
      <w:divBdr>
        <w:top w:val="none" w:sz="0" w:space="0" w:color="auto"/>
        <w:left w:val="none" w:sz="0" w:space="0" w:color="auto"/>
        <w:bottom w:val="none" w:sz="0" w:space="0" w:color="auto"/>
        <w:right w:val="none" w:sz="0" w:space="0" w:color="auto"/>
      </w:divBdr>
    </w:div>
    <w:div w:id="255943252">
      <w:bodyDiv w:val="1"/>
      <w:marLeft w:val="0"/>
      <w:marRight w:val="0"/>
      <w:marTop w:val="0"/>
      <w:marBottom w:val="0"/>
      <w:divBdr>
        <w:top w:val="none" w:sz="0" w:space="0" w:color="auto"/>
        <w:left w:val="none" w:sz="0" w:space="0" w:color="auto"/>
        <w:bottom w:val="none" w:sz="0" w:space="0" w:color="auto"/>
        <w:right w:val="none" w:sz="0" w:space="0" w:color="auto"/>
      </w:divBdr>
    </w:div>
    <w:div w:id="269631661">
      <w:bodyDiv w:val="1"/>
      <w:marLeft w:val="0"/>
      <w:marRight w:val="0"/>
      <w:marTop w:val="0"/>
      <w:marBottom w:val="0"/>
      <w:divBdr>
        <w:top w:val="none" w:sz="0" w:space="0" w:color="auto"/>
        <w:left w:val="none" w:sz="0" w:space="0" w:color="auto"/>
        <w:bottom w:val="none" w:sz="0" w:space="0" w:color="auto"/>
        <w:right w:val="none" w:sz="0" w:space="0" w:color="auto"/>
      </w:divBdr>
    </w:div>
    <w:div w:id="304243226">
      <w:bodyDiv w:val="1"/>
      <w:marLeft w:val="0"/>
      <w:marRight w:val="0"/>
      <w:marTop w:val="0"/>
      <w:marBottom w:val="0"/>
      <w:divBdr>
        <w:top w:val="none" w:sz="0" w:space="0" w:color="auto"/>
        <w:left w:val="none" w:sz="0" w:space="0" w:color="auto"/>
        <w:bottom w:val="none" w:sz="0" w:space="0" w:color="auto"/>
        <w:right w:val="none" w:sz="0" w:space="0" w:color="auto"/>
      </w:divBdr>
    </w:div>
    <w:div w:id="305934497">
      <w:bodyDiv w:val="1"/>
      <w:marLeft w:val="0"/>
      <w:marRight w:val="0"/>
      <w:marTop w:val="0"/>
      <w:marBottom w:val="0"/>
      <w:divBdr>
        <w:top w:val="none" w:sz="0" w:space="0" w:color="auto"/>
        <w:left w:val="none" w:sz="0" w:space="0" w:color="auto"/>
        <w:bottom w:val="none" w:sz="0" w:space="0" w:color="auto"/>
        <w:right w:val="none" w:sz="0" w:space="0" w:color="auto"/>
      </w:divBdr>
    </w:div>
    <w:div w:id="318264760">
      <w:bodyDiv w:val="1"/>
      <w:marLeft w:val="0"/>
      <w:marRight w:val="0"/>
      <w:marTop w:val="0"/>
      <w:marBottom w:val="0"/>
      <w:divBdr>
        <w:top w:val="none" w:sz="0" w:space="0" w:color="auto"/>
        <w:left w:val="none" w:sz="0" w:space="0" w:color="auto"/>
        <w:bottom w:val="none" w:sz="0" w:space="0" w:color="auto"/>
        <w:right w:val="none" w:sz="0" w:space="0" w:color="auto"/>
      </w:divBdr>
    </w:div>
    <w:div w:id="361637544">
      <w:bodyDiv w:val="1"/>
      <w:marLeft w:val="0"/>
      <w:marRight w:val="0"/>
      <w:marTop w:val="0"/>
      <w:marBottom w:val="0"/>
      <w:divBdr>
        <w:top w:val="none" w:sz="0" w:space="0" w:color="auto"/>
        <w:left w:val="none" w:sz="0" w:space="0" w:color="auto"/>
        <w:bottom w:val="none" w:sz="0" w:space="0" w:color="auto"/>
        <w:right w:val="none" w:sz="0" w:space="0" w:color="auto"/>
      </w:divBdr>
    </w:div>
    <w:div w:id="415127765">
      <w:bodyDiv w:val="1"/>
      <w:marLeft w:val="0"/>
      <w:marRight w:val="0"/>
      <w:marTop w:val="0"/>
      <w:marBottom w:val="0"/>
      <w:divBdr>
        <w:top w:val="none" w:sz="0" w:space="0" w:color="auto"/>
        <w:left w:val="none" w:sz="0" w:space="0" w:color="auto"/>
        <w:bottom w:val="none" w:sz="0" w:space="0" w:color="auto"/>
        <w:right w:val="none" w:sz="0" w:space="0" w:color="auto"/>
      </w:divBdr>
    </w:div>
    <w:div w:id="437485138">
      <w:bodyDiv w:val="1"/>
      <w:marLeft w:val="0"/>
      <w:marRight w:val="0"/>
      <w:marTop w:val="0"/>
      <w:marBottom w:val="0"/>
      <w:divBdr>
        <w:top w:val="none" w:sz="0" w:space="0" w:color="auto"/>
        <w:left w:val="none" w:sz="0" w:space="0" w:color="auto"/>
        <w:bottom w:val="none" w:sz="0" w:space="0" w:color="auto"/>
        <w:right w:val="none" w:sz="0" w:space="0" w:color="auto"/>
      </w:divBdr>
    </w:div>
    <w:div w:id="468666200">
      <w:bodyDiv w:val="1"/>
      <w:marLeft w:val="0"/>
      <w:marRight w:val="0"/>
      <w:marTop w:val="0"/>
      <w:marBottom w:val="0"/>
      <w:divBdr>
        <w:top w:val="none" w:sz="0" w:space="0" w:color="auto"/>
        <w:left w:val="none" w:sz="0" w:space="0" w:color="auto"/>
        <w:bottom w:val="none" w:sz="0" w:space="0" w:color="auto"/>
        <w:right w:val="none" w:sz="0" w:space="0" w:color="auto"/>
      </w:divBdr>
    </w:div>
    <w:div w:id="519514673">
      <w:bodyDiv w:val="1"/>
      <w:marLeft w:val="0"/>
      <w:marRight w:val="0"/>
      <w:marTop w:val="0"/>
      <w:marBottom w:val="0"/>
      <w:divBdr>
        <w:top w:val="none" w:sz="0" w:space="0" w:color="auto"/>
        <w:left w:val="none" w:sz="0" w:space="0" w:color="auto"/>
        <w:bottom w:val="none" w:sz="0" w:space="0" w:color="auto"/>
        <w:right w:val="none" w:sz="0" w:space="0" w:color="auto"/>
      </w:divBdr>
    </w:div>
    <w:div w:id="544945199">
      <w:bodyDiv w:val="1"/>
      <w:marLeft w:val="0"/>
      <w:marRight w:val="0"/>
      <w:marTop w:val="0"/>
      <w:marBottom w:val="0"/>
      <w:divBdr>
        <w:top w:val="none" w:sz="0" w:space="0" w:color="auto"/>
        <w:left w:val="none" w:sz="0" w:space="0" w:color="auto"/>
        <w:bottom w:val="none" w:sz="0" w:space="0" w:color="auto"/>
        <w:right w:val="none" w:sz="0" w:space="0" w:color="auto"/>
      </w:divBdr>
    </w:div>
    <w:div w:id="580599331">
      <w:bodyDiv w:val="1"/>
      <w:marLeft w:val="0"/>
      <w:marRight w:val="0"/>
      <w:marTop w:val="0"/>
      <w:marBottom w:val="0"/>
      <w:divBdr>
        <w:top w:val="none" w:sz="0" w:space="0" w:color="auto"/>
        <w:left w:val="none" w:sz="0" w:space="0" w:color="auto"/>
        <w:bottom w:val="none" w:sz="0" w:space="0" w:color="auto"/>
        <w:right w:val="none" w:sz="0" w:space="0" w:color="auto"/>
      </w:divBdr>
    </w:div>
    <w:div w:id="594360403">
      <w:bodyDiv w:val="1"/>
      <w:marLeft w:val="0"/>
      <w:marRight w:val="0"/>
      <w:marTop w:val="0"/>
      <w:marBottom w:val="0"/>
      <w:divBdr>
        <w:top w:val="none" w:sz="0" w:space="0" w:color="auto"/>
        <w:left w:val="none" w:sz="0" w:space="0" w:color="auto"/>
        <w:bottom w:val="none" w:sz="0" w:space="0" w:color="auto"/>
        <w:right w:val="none" w:sz="0" w:space="0" w:color="auto"/>
      </w:divBdr>
    </w:div>
    <w:div w:id="596789664">
      <w:bodyDiv w:val="1"/>
      <w:marLeft w:val="0"/>
      <w:marRight w:val="0"/>
      <w:marTop w:val="0"/>
      <w:marBottom w:val="0"/>
      <w:divBdr>
        <w:top w:val="none" w:sz="0" w:space="0" w:color="auto"/>
        <w:left w:val="none" w:sz="0" w:space="0" w:color="auto"/>
        <w:bottom w:val="none" w:sz="0" w:space="0" w:color="auto"/>
        <w:right w:val="none" w:sz="0" w:space="0" w:color="auto"/>
      </w:divBdr>
    </w:div>
    <w:div w:id="653602577">
      <w:bodyDiv w:val="1"/>
      <w:marLeft w:val="0"/>
      <w:marRight w:val="0"/>
      <w:marTop w:val="0"/>
      <w:marBottom w:val="0"/>
      <w:divBdr>
        <w:top w:val="none" w:sz="0" w:space="0" w:color="auto"/>
        <w:left w:val="none" w:sz="0" w:space="0" w:color="auto"/>
        <w:bottom w:val="none" w:sz="0" w:space="0" w:color="auto"/>
        <w:right w:val="none" w:sz="0" w:space="0" w:color="auto"/>
      </w:divBdr>
    </w:div>
    <w:div w:id="670837171">
      <w:bodyDiv w:val="1"/>
      <w:marLeft w:val="0"/>
      <w:marRight w:val="0"/>
      <w:marTop w:val="0"/>
      <w:marBottom w:val="0"/>
      <w:divBdr>
        <w:top w:val="none" w:sz="0" w:space="0" w:color="auto"/>
        <w:left w:val="none" w:sz="0" w:space="0" w:color="auto"/>
        <w:bottom w:val="none" w:sz="0" w:space="0" w:color="auto"/>
        <w:right w:val="none" w:sz="0" w:space="0" w:color="auto"/>
      </w:divBdr>
    </w:div>
    <w:div w:id="671184415">
      <w:bodyDiv w:val="1"/>
      <w:marLeft w:val="0"/>
      <w:marRight w:val="0"/>
      <w:marTop w:val="0"/>
      <w:marBottom w:val="0"/>
      <w:divBdr>
        <w:top w:val="none" w:sz="0" w:space="0" w:color="auto"/>
        <w:left w:val="none" w:sz="0" w:space="0" w:color="auto"/>
        <w:bottom w:val="none" w:sz="0" w:space="0" w:color="auto"/>
        <w:right w:val="none" w:sz="0" w:space="0" w:color="auto"/>
      </w:divBdr>
    </w:div>
    <w:div w:id="673141868">
      <w:bodyDiv w:val="1"/>
      <w:marLeft w:val="0"/>
      <w:marRight w:val="0"/>
      <w:marTop w:val="0"/>
      <w:marBottom w:val="0"/>
      <w:divBdr>
        <w:top w:val="none" w:sz="0" w:space="0" w:color="auto"/>
        <w:left w:val="none" w:sz="0" w:space="0" w:color="auto"/>
        <w:bottom w:val="none" w:sz="0" w:space="0" w:color="auto"/>
        <w:right w:val="none" w:sz="0" w:space="0" w:color="auto"/>
      </w:divBdr>
    </w:div>
    <w:div w:id="675421572">
      <w:bodyDiv w:val="1"/>
      <w:marLeft w:val="0"/>
      <w:marRight w:val="0"/>
      <w:marTop w:val="0"/>
      <w:marBottom w:val="0"/>
      <w:divBdr>
        <w:top w:val="none" w:sz="0" w:space="0" w:color="auto"/>
        <w:left w:val="none" w:sz="0" w:space="0" w:color="auto"/>
        <w:bottom w:val="none" w:sz="0" w:space="0" w:color="auto"/>
        <w:right w:val="none" w:sz="0" w:space="0" w:color="auto"/>
      </w:divBdr>
    </w:div>
    <w:div w:id="677125502">
      <w:bodyDiv w:val="1"/>
      <w:marLeft w:val="0"/>
      <w:marRight w:val="0"/>
      <w:marTop w:val="0"/>
      <w:marBottom w:val="0"/>
      <w:divBdr>
        <w:top w:val="none" w:sz="0" w:space="0" w:color="auto"/>
        <w:left w:val="none" w:sz="0" w:space="0" w:color="auto"/>
        <w:bottom w:val="none" w:sz="0" w:space="0" w:color="auto"/>
        <w:right w:val="none" w:sz="0" w:space="0" w:color="auto"/>
      </w:divBdr>
    </w:div>
    <w:div w:id="699159427">
      <w:bodyDiv w:val="1"/>
      <w:marLeft w:val="0"/>
      <w:marRight w:val="0"/>
      <w:marTop w:val="0"/>
      <w:marBottom w:val="0"/>
      <w:divBdr>
        <w:top w:val="none" w:sz="0" w:space="0" w:color="auto"/>
        <w:left w:val="none" w:sz="0" w:space="0" w:color="auto"/>
        <w:bottom w:val="none" w:sz="0" w:space="0" w:color="auto"/>
        <w:right w:val="none" w:sz="0" w:space="0" w:color="auto"/>
      </w:divBdr>
    </w:div>
    <w:div w:id="712731612">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
    <w:div w:id="744184157">
      <w:bodyDiv w:val="1"/>
      <w:marLeft w:val="0"/>
      <w:marRight w:val="0"/>
      <w:marTop w:val="0"/>
      <w:marBottom w:val="0"/>
      <w:divBdr>
        <w:top w:val="none" w:sz="0" w:space="0" w:color="auto"/>
        <w:left w:val="none" w:sz="0" w:space="0" w:color="auto"/>
        <w:bottom w:val="none" w:sz="0" w:space="0" w:color="auto"/>
        <w:right w:val="none" w:sz="0" w:space="0" w:color="auto"/>
      </w:divBdr>
    </w:div>
    <w:div w:id="749959725">
      <w:bodyDiv w:val="1"/>
      <w:marLeft w:val="0"/>
      <w:marRight w:val="0"/>
      <w:marTop w:val="0"/>
      <w:marBottom w:val="0"/>
      <w:divBdr>
        <w:top w:val="none" w:sz="0" w:space="0" w:color="auto"/>
        <w:left w:val="none" w:sz="0" w:space="0" w:color="auto"/>
        <w:bottom w:val="none" w:sz="0" w:space="0" w:color="auto"/>
        <w:right w:val="none" w:sz="0" w:space="0" w:color="auto"/>
      </w:divBdr>
    </w:div>
    <w:div w:id="753093997">
      <w:bodyDiv w:val="1"/>
      <w:marLeft w:val="0"/>
      <w:marRight w:val="0"/>
      <w:marTop w:val="0"/>
      <w:marBottom w:val="0"/>
      <w:divBdr>
        <w:top w:val="none" w:sz="0" w:space="0" w:color="auto"/>
        <w:left w:val="none" w:sz="0" w:space="0" w:color="auto"/>
        <w:bottom w:val="none" w:sz="0" w:space="0" w:color="auto"/>
        <w:right w:val="none" w:sz="0" w:space="0" w:color="auto"/>
      </w:divBdr>
    </w:div>
    <w:div w:id="825046888">
      <w:bodyDiv w:val="1"/>
      <w:marLeft w:val="0"/>
      <w:marRight w:val="0"/>
      <w:marTop w:val="0"/>
      <w:marBottom w:val="0"/>
      <w:divBdr>
        <w:top w:val="none" w:sz="0" w:space="0" w:color="auto"/>
        <w:left w:val="none" w:sz="0" w:space="0" w:color="auto"/>
        <w:bottom w:val="none" w:sz="0" w:space="0" w:color="auto"/>
        <w:right w:val="none" w:sz="0" w:space="0" w:color="auto"/>
      </w:divBdr>
    </w:div>
    <w:div w:id="849180185">
      <w:bodyDiv w:val="1"/>
      <w:marLeft w:val="0"/>
      <w:marRight w:val="0"/>
      <w:marTop w:val="0"/>
      <w:marBottom w:val="0"/>
      <w:divBdr>
        <w:top w:val="none" w:sz="0" w:space="0" w:color="auto"/>
        <w:left w:val="none" w:sz="0" w:space="0" w:color="auto"/>
        <w:bottom w:val="none" w:sz="0" w:space="0" w:color="auto"/>
        <w:right w:val="none" w:sz="0" w:space="0" w:color="auto"/>
      </w:divBdr>
    </w:div>
    <w:div w:id="861283563">
      <w:bodyDiv w:val="1"/>
      <w:marLeft w:val="0"/>
      <w:marRight w:val="0"/>
      <w:marTop w:val="0"/>
      <w:marBottom w:val="0"/>
      <w:divBdr>
        <w:top w:val="none" w:sz="0" w:space="0" w:color="auto"/>
        <w:left w:val="none" w:sz="0" w:space="0" w:color="auto"/>
        <w:bottom w:val="none" w:sz="0" w:space="0" w:color="auto"/>
        <w:right w:val="none" w:sz="0" w:space="0" w:color="auto"/>
      </w:divBdr>
    </w:div>
    <w:div w:id="942491694">
      <w:bodyDiv w:val="1"/>
      <w:marLeft w:val="0"/>
      <w:marRight w:val="0"/>
      <w:marTop w:val="0"/>
      <w:marBottom w:val="0"/>
      <w:divBdr>
        <w:top w:val="none" w:sz="0" w:space="0" w:color="auto"/>
        <w:left w:val="none" w:sz="0" w:space="0" w:color="auto"/>
        <w:bottom w:val="none" w:sz="0" w:space="0" w:color="auto"/>
        <w:right w:val="none" w:sz="0" w:space="0" w:color="auto"/>
      </w:divBdr>
    </w:div>
    <w:div w:id="966199384">
      <w:bodyDiv w:val="1"/>
      <w:marLeft w:val="0"/>
      <w:marRight w:val="0"/>
      <w:marTop w:val="0"/>
      <w:marBottom w:val="0"/>
      <w:divBdr>
        <w:top w:val="none" w:sz="0" w:space="0" w:color="auto"/>
        <w:left w:val="none" w:sz="0" w:space="0" w:color="auto"/>
        <w:bottom w:val="none" w:sz="0" w:space="0" w:color="auto"/>
        <w:right w:val="none" w:sz="0" w:space="0" w:color="auto"/>
      </w:divBdr>
    </w:div>
    <w:div w:id="981885922">
      <w:bodyDiv w:val="1"/>
      <w:marLeft w:val="0"/>
      <w:marRight w:val="0"/>
      <w:marTop w:val="0"/>
      <w:marBottom w:val="0"/>
      <w:divBdr>
        <w:top w:val="none" w:sz="0" w:space="0" w:color="auto"/>
        <w:left w:val="none" w:sz="0" w:space="0" w:color="auto"/>
        <w:bottom w:val="none" w:sz="0" w:space="0" w:color="auto"/>
        <w:right w:val="none" w:sz="0" w:space="0" w:color="auto"/>
      </w:divBdr>
    </w:div>
    <w:div w:id="991909880">
      <w:bodyDiv w:val="1"/>
      <w:marLeft w:val="0"/>
      <w:marRight w:val="0"/>
      <w:marTop w:val="0"/>
      <w:marBottom w:val="0"/>
      <w:divBdr>
        <w:top w:val="none" w:sz="0" w:space="0" w:color="auto"/>
        <w:left w:val="none" w:sz="0" w:space="0" w:color="auto"/>
        <w:bottom w:val="none" w:sz="0" w:space="0" w:color="auto"/>
        <w:right w:val="none" w:sz="0" w:space="0" w:color="auto"/>
      </w:divBdr>
    </w:div>
    <w:div w:id="1034111125">
      <w:bodyDiv w:val="1"/>
      <w:marLeft w:val="0"/>
      <w:marRight w:val="0"/>
      <w:marTop w:val="0"/>
      <w:marBottom w:val="0"/>
      <w:divBdr>
        <w:top w:val="none" w:sz="0" w:space="0" w:color="auto"/>
        <w:left w:val="none" w:sz="0" w:space="0" w:color="auto"/>
        <w:bottom w:val="none" w:sz="0" w:space="0" w:color="auto"/>
        <w:right w:val="none" w:sz="0" w:space="0" w:color="auto"/>
      </w:divBdr>
    </w:div>
    <w:div w:id="1040280499">
      <w:bodyDiv w:val="1"/>
      <w:marLeft w:val="0"/>
      <w:marRight w:val="0"/>
      <w:marTop w:val="0"/>
      <w:marBottom w:val="0"/>
      <w:divBdr>
        <w:top w:val="none" w:sz="0" w:space="0" w:color="auto"/>
        <w:left w:val="none" w:sz="0" w:space="0" w:color="auto"/>
        <w:bottom w:val="none" w:sz="0" w:space="0" w:color="auto"/>
        <w:right w:val="none" w:sz="0" w:space="0" w:color="auto"/>
      </w:divBdr>
    </w:div>
    <w:div w:id="1041396295">
      <w:bodyDiv w:val="1"/>
      <w:marLeft w:val="0"/>
      <w:marRight w:val="0"/>
      <w:marTop w:val="0"/>
      <w:marBottom w:val="0"/>
      <w:divBdr>
        <w:top w:val="none" w:sz="0" w:space="0" w:color="auto"/>
        <w:left w:val="none" w:sz="0" w:space="0" w:color="auto"/>
        <w:bottom w:val="none" w:sz="0" w:space="0" w:color="auto"/>
        <w:right w:val="none" w:sz="0" w:space="0" w:color="auto"/>
      </w:divBdr>
    </w:div>
    <w:div w:id="1090198787">
      <w:bodyDiv w:val="1"/>
      <w:marLeft w:val="0"/>
      <w:marRight w:val="0"/>
      <w:marTop w:val="0"/>
      <w:marBottom w:val="0"/>
      <w:divBdr>
        <w:top w:val="none" w:sz="0" w:space="0" w:color="auto"/>
        <w:left w:val="none" w:sz="0" w:space="0" w:color="auto"/>
        <w:bottom w:val="none" w:sz="0" w:space="0" w:color="auto"/>
        <w:right w:val="none" w:sz="0" w:space="0" w:color="auto"/>
      </w:divBdr>
    </w:div>
    <w:div w:id="1116212320">
      <w:bodyDiv w:val="1"/>
      <w:marLeft w:val="0"/>
      <w:marRight w:val="0"/>
      <w:marTop w:val="0"/>
      <w:marBottom w:val="0"/>
      <w:divBdr>
        <w:top w:val="none" w:sz="0" w:space="0" w:color="auto"/>
        <w:left w:val="none" w:sz="0" w:space="0" w:color="auto"/>
        <w:bottom w:val="none" w:sz="0" w:space="0" w:color="auto"/>
        <w:right w:val="none" w:sz="0" w:space="0" w:color="auto"/>
      </w:divBdr>
    </w:div>
    <w:div w:id="1155338108">
      <w:bodyDiv w:val="1"/>
      <w:marLeft w:val="0"/>
      <w:marRight w:val="0"/>
      <w:marTop w:val="0"/>
      <w:marBottom w:val="0"/>
      <w:divBdr>
        <w:top w:val="none" w:sz="0" w:space="0" w:color="auto"/>
        <w:left w:val="none" w:sz="0" w:space="0" w:color="auto"/>
        <w:bottom w:val="none" w:sz="0" w:space="0" w:color="auto"/>
        <w:right w:val="none" w:sz="0" w:space="0" w:color="auto"/>
      </w:divBdr>
    </w:div>
    <w:div w:id="1171262747">
      <w:bodyDiv w:val="1"/>
      <w:marLeft w:val="0"/>
      <w:marRight w:val="0"/>
      <w:marTop w:val="0"/>
      <w:marBottom w:val="0"/>
      <w:divBdr>
        <w:top w:val="none" w:sz="0" w:space="0" w:color="auto"/>
        <w:left w:val="none" w:sz="0" w:space="0" w:color="auto"/>
        <w:bottom w:val="none" w:sz="0" w:space="0" w:color="auto"/>
        <w:right w:val="none" w:sz="0" w:space="0" w:color="auto"/>
      </w:divBdr>
    </w:div>
    <w:div w:id="1191527565">
      <w:bodyDiv w:val="1"/>
      <w:marLeft w:val="0"/>
      <w:marRight w:val="0"/>
      <w:marTop w:val="0"/>
      <w:marBottom w:val="0"/>
      <w:divBdr>
        <w:top w:val="none" w:sz="0" w:space="0" w:color="auto"/>
        <w:left w:val="none" w:sz="0" w:space="0" w:color="auto"/>
        <w:bottom w:val="none" w:sz="0" w:space="0" w:color="auto"/>
        <w:right w:val="none" w:sz="0" w:space="0" w:color="auto"/>
      </w:divBdr>
    </w:div>
    <w:div w:id="1239440181">
      <w:bodyDiv w:val="1"/>
      <w:marLeft w:val="0"/>
      <w:marRight w:val="0"/>
      <w:marTop w:val="0"/>
      <w:marBottom w:val="0"/>
      <w:divBdr>
        <w:top w:val="none" w:sz="0" w:space="0" w:color="auto"/>
        <w:left w:val="none" w:sz="0" w:space="0" w:color="auto"/>
        <w:bottom w:val="none" w:sz="0" w:space="0" w:color="auto"/>
        <w:right w:val="none" w:sz="0" w:space="0" w:color="auto"/>
      </w:divBdr>
    </w:div>
    <w:div w:id="1250844828">
      <w:bodyDiv w:val="1"/>
      <w:marLeft w:val="0"/>
      <w:marRight w:val="0"/>
      <w:marTop w:val="0"/>
      <w:marBottom w:val="0"/>
      <w:divBdr>
        <w:top w:val="none" w:sz="0" w:space="0" w:color="auto"/>
        <w:left w:val="none" w:sz="0" w:space="0" w:color="auto"/>
        <w:bottom w:val="none" w:sz="0" w:space="0" w:color="auto"/>
        <w:right w:val="none" w:sz="0" w:space="0" w:color="auto"/>
      </w:divBdr>
    </w:div>
    <w:div w:id="1259482279">
      <w:bodyDiv w:val="1"/>
      <w:marLeft w:val="0"/>
      <w:marRight w:val="0"/>
      <w:marTop w:val="0"/>
      <w:marBottom w:val="0"/>
      <w:divBdr>
        <w:top w:val="none" w:sz="0" w:space="0" w:color="auto"/>
        <w:left w:val="none" w:sz="0" w:space="0" w:color="auto"/>
        <w:bottom w:val="none" w:sz="0" w:space="0" w:color="auto"/>
        <w:right w:val="none" w:sz="0" w:space="0" w:color="auto"/>
      </w:divBdr>
    </w:div>
    <w:div w:id="1265305455">
      <w:bodyDiv w:val="1"/>
      <w:marLeft w:val="0"/>
      <w:marRight w:val="0"/>
      <w:marTop w:val="0"/>
      <w:marBottom w:val="0"/>
      <w:divBdr>
        <w:top w:val="none" w:sz="0" w:space="0" w:color="auto"/>
        <w:left w:val="none" w:sz="0" w:space="0" w:color="auto"/>
        <w:bottom w:val="none" w:sz="0" w:space="0" w:color="auto"/>
        <w:right w:val="none" w:sz="0" w:space="0" w:color="auto"/>
      </w:divBdr>
    </w:div>
    <w:div w:id="1276062486">
      <w:bodyDiv w:val="1"/>
      <w:marLeft w:val="0"/>
      <w:marRight w:val="0"/>
      <w:marTop w:val="0"/>
      <w:marBottom w:val="0"/>
      <w:divBdr>
        <w:top w:val="none" w:sz="0" w:space="0" w:color="auto"/>
        <w:left w:val="none" w:sz="0" w:space="0" w:color="auto"/>
        <w:bottom w:val="none" w:sz="0" w:space="0" w:color="auto"/>
        <w:right w:val="none" w:sz="0" w:space="0" w:color="auto"/>
      </w:divBdr>
    </w:div>
    <w:div w:id="1286159507">
      <w:bodyDiv w:val="1"/>
      <w:marLeft w:val="0"/>
      <w:marRight w:val="0"/>
      <w:marTop w:val="0"/>
      <w:marBottom w:val="0"/>
      <w:divBdr>
        <w:top w:val="none" w:sz="0" w:space="0" w:color="auto"/>
        <w:left w:val="none" w:sz="0" w:space="0" w:color="auto"/>
        <w:bottom w:val="none" w:sz="0" w:space="0" w:color="auto"/>
        <w:right w:val="none" w:sz="0" w:space="0" w:color="auto"/>
      </w:divBdr>
    </w:div>
    <w:div w:id="1373770917">
      <w:bodyDiv w:val="1"/>
      <w:marLeft w:val="0"/>
      <w:marRight w:val="0"/>
      <w:marTop w:val="0"/>
      <w:marBottom w:val="0"/>
      <w:divBdr>
        <w:top w:val="none" w:sz="0" w:space="0" w:color="auto"/>
        <w:left w:val="none" w:sz="0" w:space="0" w:color="auto"/>
        <w:bottom w:val="none" w:sz="0" w:space="0" w:color="auto"/>
        <w:right w:val="none" w:sz="0" w:space="0" w:color="auto"/>
      </w:divBdr>
    </w:div>
    <w:div w:id="1410881777">
      <w:bodyDiv w:val="1"/>
      <w:marLeft w:val="0"/>
      <w:marRight w:val="0"/>
      <w:marTop w:val="0"/>
      <w:marBottom w:val="0"/>
      <w:divBdr>
        <w:top w:val="none" w:sz="0" w:space="0" w:color="auto"/>
        <w:left w:val="none" w:sz="0" w:space="0" w:color="auto"/>
        <w:bottom w:val="none" w:sz="0" w:space="0" w:color="auto"/>
        <w:right w:val="none" w:sz="0" w:space="0" w:color="auto"/>
      </w:divBdr>
    </w:div>
    <w:div w:id="1411779386">
      <w:bodyDiv w:val="1"/>
      <w:marLeft w:val="0"/>
      <w:marRight w:val="0"/>
      <w:marTop w:val="0"/>
      <w:marBottom w:val="0"/>
      <w:divBdr>
        <w:top w:val="none" w:sz="0" w:space="0" w:color="auto"/>
        <w:left w:val="none" w:sz="0" w:space="0" w:color="auto"/>
        <w:bottom w:val="none" w:sz="0" w:space="0" w:color="auto"/>
        <w:right w:val="none" w:sz="0" w:space="0" w:color="auto"/>
      </w:divBdr>
    </w:div>
    <w:div w:id="1426074753">
      <w:bodyDiv w:val="1"/>
      <w:marLeft w:val="0"/>
      <w:marRight w:val="0"/>
      <w:marTop w:val="0"/>
      <w:marBottom w:val="0"/>
      <w:divBdr>
        <w:top w:val="none" w:sz="0" w:space="0" w:color="auto"/>
        <w:left w:val="none" w:sz="0" w:space="0" w:color="auto"/>
        <w:bottom w:val="none" w:sz="0" w:space="0" w:color="auto"/>
        <w:right w:val="none" w:sz="0" w:space="0" w:color="auto"/>
      </w:divBdr>
    </w:div>
    <w:div w:id="1457992905">
      <w:bodyDiv w:val="1"/>
      <w:marLeft w:val="0"/>
      <w:marRight w:val="0"/>
      <w:marTop w:val="0"/>
      <w:marBottom w:val="0"/>
      <w:divBdr>
        <w:top w:val="none" w:sz="0" w:space="0" w:color="auto"/>
        <w:left w:val="none" w:sz="0" w:space="0" w:color="auto"/>
        <w:bottom w:val="none" w:sz="0" w:space="0" w:color="auto"/>
        <w:right w:val="none" w:sz="0" w:space="0" w:color="auto"/>
      </w:divBdr>
    </w:div>
    <w:div w:id="1462503378">
      <w:bodyDiv w:val="1"/>
      <w:marLeft w:val="0"/>
      <w:marRight w:val="0"/>
      <w:marTop w:val="0"/>
      <w:marBottom w:val="0"/>
      <w:divBdr>
        <w:top w:val="none" w:sz="0" w:space="0" w:color="auto"/>
        <w:left w:val="none" w:sz="0" w:space="0" w:color="auto"/>
        <w:bottom w:val="none" w:sz="0" w:space="0" w:color="auto"/>
        <w:right w:val="none" w:sz="0" w:space="0" w:color="auto"/>
      </w:divBdr>
    </w:div>
    <w:div w:id="1488550605">
      <w:bodyDiv w:val="1"/>
      <w:marLeft w:val="0"/>
      <w:marRight w:val="0"/>
      <w:marTop w:val="0"/>
      <w:marBottom w:val="0"/>
      <w:divBdr>
        <w:top w:val="none" w:sz="0" w:space="0" w:color="auto"/>
        <w:left w:val="none" w:sz="0" w:space="0" w:color="auto"/>
        <w:bottom w:val="none" w:sz="0" w:space="0" w:color="auto"/>
        <w:right w:val="none" w:sz="0" w:space="0" w:color="auto"/>
      </w:divBdr>
    </w:div>
    <w:div w:id="1498574433">
      <w:bodyDiv w:val="1"/>
      <w:marLeft w:val="0"/>
      <w:marRight w:val="0"/>
      <w:marTop w:val="0"/>
      <w:marBottom w:val="0"/>
      <w:divBdr>
        <w:top w:val="none" w:sz="0" w:space="0" w:color="auto"/>
        <w:left w:val="none" w:sz="0" w:space="0" w:color="auto"/>
        <w:bottom w:val="none" w:sz="0" w:space="0" w:color="auto"/>
        <w:right w:val="none" w:sz="0" w:space="0" w:color="auto"/>
      </w:divBdr>
    </w:div>
    <w:div w:id="1505515539">
      <w:bodyDiv w:val="1"/>
      <w:marLeft w:val="0"/>
      <w:marRight w:val="0"/>
      <w:marTop w:val="0"/>
      <w:marBottom w:val="0"/>
      <w:divBdr>
        <w:top w:val="none" w:sz="0" w:space="0" w:color="auto"/>
        <w:left w:val="none" w:sz="0" w:space="0" w:color="auto"/>
        <w:bottom w:val="none" w:sz="0" w:space="0" w:color="auto"/>
        <w:right w:val="none" w:sz="0" w:space="0" w:color="auto"/>
      </w:divBdr>
    </w:div>
    <w:div w:id="1577978586">
      <w:bodyDiv w:val="1"/>
      <w:marLeft w:val="0"/>
      <w:marRight w:val="0"/>
      <w:marTop w:val="0"/>
      <w:marBottom w:val="0"/>
      <w:divBdr>
        <w:top w:val="none" w:sz="0" w:space="0" w:color="auto"/>
        <w:left w:val="none" w:sz="0" w:space="0" w:color="auto"/>
        <w:bottom w:val="none" w:sz="0" w:space="0" w:color="auto"/>
        <w:right w:val="none" w:sz="0" w:space="0" w:color="auto"/>
      </w:divBdr>
    </w:div>
    <w:div w:id="1621298300">
      <w:bodyDiv w:val="1"/>
      <w:marLeft w:val="0"/>
      <w:marRight w:val="0"/>
      <w:marTop w:val="0"/>
      <w:marBottom w:val="0"/>
      <w:divBdr>
        <w:top w:val="none" w:sz="0" w:space="0" w:color="auto"/>
        <w:left w:val="none" w:sz="0" w:space="0" w:color="auto"/>
        <w:bottom w:val="none" w:sz="0" w:space="0" w:color="auto"/>
        <w:right w:val="none" w:sz="0" w:space="0" w:color="auto"/>
      </w:divBdr>
    </w:div>
    <w:div w:id="1631788766">
      <w:bodyDiv w:val="1"/>
      <w:marLeft w:val="0"/>
      <w:marRight w:val="0"/>
      <w:marTop w:val="0"/>
      <w:marBottom w:val="0"/>
      <w:divBdr>
        <w:top w:val="none" w:sz="0" w:space="0" w:color="auto"/>
        <w:left w:val="none" w:sz="0" w:space="0" w:color="auto"/>
        <w:bottom w:val="none" w:sz="0" w:space="0" w:color="auto"/>
        <w:right w:val="none" w:sz="0" w:space="0" w:color="auto"/>
      </w:divBdr>
    </w:div>
    <w:div w:id="1632200610">
      <w:bodyDiv w:val="1"/>
      <w:marLeft w:val="0"/>
      <w:marRight w:val="0"/>
      <w:marTop w:val="0"/>
      <w:marBottom w:val="0"/>
      <w:divBdr>
        <w:top w:val="none" w:sz="0" w:space="0" w:color="auto"/>
        <w:left w:val="none" w:sz="0" w:space="0" w:color="auto"/>
        <w:bottom w:val="none" w:sz="0" w:space="0" w:color="auto"/>
        <w:right w:val="none" w:sz="0" w:space="0" w:color="auto"/>
      </w:divBdr>
    </w:div>
    <w:div w:id="1649019598">
      <w:bodyDiv w:val="1"/>
      <w:marLeft w:val="0"/>
      <w:marRight w:val="0"/>
      <w:marTop w:val="0"/>
      <w:marBottom w:val="0"/>
      <w:divBdr>
        <w:top w:val="none" w:sz="0" w:space="0" w:color="auto"/>
        <w:left w:val="none" w:sz="0" w:space="0" w:color="auto"/>
        <w:bottom w:val="none" w:sz="0" w:space="0" w:color="auto"/>
        <w:right w:val="none" w:sz="0" w:space="0" w:color="auto"/>
      </w:divBdr>
    </w:div>
    <w:div w:id="1656571636">
      <w:bodyDiv w:val="1"/>
      <w:marLeft w:val="0"/>
      <w:marRight w:val="0"/>
      <w:marTop w:val="0"/>
      <w:marBottom w:val="0"/>
      <w:divBdr>
        <w:top w:val="none" w:sz="0" w:space="0" w:color="auto"/>
        <w:left w:val="none" w:sz="0" w:space="0" w:color="auto"/>
        <w:bottom w:val="none" w:sz="0" w:space="0" w:color="auto"/>
        <w:right w:val="none" w:sz="0" w:space="0" w:color="auto"/>
      </w:divBdr>
    </w:div>
    <w:div w:id="1672028242">
      <w:bodyDiv w:val="1"/>
      <w:marLeft w:val="0"/>
      <w:marRight w:val="0"/>
      <w:marTop w:val="0"/>
      <w:marBottom w:val="0"/>
      <w:divBdr>
        <w:top w:val="none" w:sz="0" w:space="0" w:color="auto"/>
        <w:left w:val="none" w:sz="0" w:space="0" w:color="auto"/>
        <w:bottom w:val="none" w:sz="0" w:space="0" w:color="auto"/>
        <w:right w:val="none" w:sz="0" w:space="0" w:color="auto"/>
      </w:divBdr>
    </w:div>
    <w:div w:id="1717003043">
      <w:bodyDiv w:val="1"/>
      <w:marLeft w:val="0"/>
      <w:marRight w:val="0"/>
      <w:marTop w:val="0"/>
      <w:marBottom w:val="0"/>
      <w:divBdr>
        <w:top w:val="none" w:sz="0" w:space="0" w:color="auto"/>
        <w:left w:val="none" w:sz="0" w:space="0" w:color="auto"/>
        <w:bottom w:val="none" w:sz="0" w:space="0" w:color="auto"/>
        <w:right w:val="none" w:sz="0" w:space="0" w:color="auto"/>
      </w:divBdr>
    </w:div>
    <w:div w:id="1785463790">
      <w:bodyDiv w:val="1"/>
      <w:marLeft w:val="0"/>
      <w:marRight w:val="0"/>
      <w:marTop w:val="0"/>
      <w:marBottom w:val="0"/>
      <w:divBdr>
        <w:top w:val="none" w:sz="0" w:space="0" w:color="auto"/>
        <w:left w:val="none" w:sz="0" w:space="0" w:color="auto"/>
        <w:bottom w:val="none" w:sz="0" w:space="0" w:color="auto"/>
        <w:right w:val="none" w:sz="0" w:space="0" w:color="auto"/>
      </w:divBdr>
    </w:div>
    <w:div w:id="1867063318">
      <w:bodyDiv w:val="1"/>
      <w:marLeft w:val="0"/>
      <w:marRight w:val="0"/>
      <w:marTop w:val="0"/>
      <w:marBottom w:val="0"/>
      <w:divBdr>
        <w:top w:val="none" w:sz="0" w:space="0" w:color="auto"/>
        <w:left w:val="none" w:sz="0" w:space="0" w:color="auto"/>
        <w:bottom w:val="none" w:sz="0" w:space="0" w:color="auto"/>
        <w:right w:val="none" w:sz="0" w:space="0" w:color="auto"/>
      </w:divBdr>
    </w:div>
    <w:div w:id="1877961227">
      <w:bodyDiv w:val="1"/>
      <w:marLeft w:val="0"/>
      <w:marRight w:val="0"/>
      <w:marTop w:val="0"/>
      <w:marBottom w:val="0"/>
      <w:divBdr>
        <w:top w:val="none" w:sz="0" w:space="0" w:color="auto"/>
        <w:left w:val="none" w:sz="0" w:space="0" w:color="auto"/>
        <w:bottom w:val="none" w:sz="0" w:space="0" w:color="auto"/>
        <w:right w:val="none" w:sz="0" w:space="0" w:color="auto"/>
      </w:divBdr>
    </w:div>
    <w:div w:id="1894386923">
      <w:bodyDiv w:val="1"/>
      <w:marLeft w:val="0"/>
      <w:marRight w:val="0"/>
      <w:marTop w:val="0"/>
      <w:marBottom w:val="0"/>
      <w:divBdr>
        <w:top w:val="none" w:sz="0" w:space="0" w:color="auto"/>
        <w:left w:val="none" w:sz="0" w:space="0" w:color="auto"/>
        <w:bottom w:val="none" w:sz="0" w:space="0" w:color="auto"/>
        <w:right w:val="none" w:sz="0" w:space="0" w:color="auto"/>
      </w:divBdr>
    </w:div>
    <w:div w:id="1931157673">
      <w:bodyDiv w:val="1"/>
      <w:marLeft w:val="0"/>
      <w:marRight w:val="0"/>
      <w:marTop w:val="0"/>
      <w:marBottom w:val="0"/>
      <w:divBdr>
        <w:top w:val="none" w:sz="0" w:space="0" w:color="auto"/>
        <w:left w:val="none" w:sz="0" w:space="0" w:color="auto"/>
        <w:bottom w:val="none" w:sz="0" w:space="0" w:color="auto"/>
        <w:right w:val="none" w:sz="0" w:space="0" w:color="auto"/>
      </w:divBdr>
    </w:div>
    <w:div w:id="1957246880">
      <w:bodyDiv w:val="1"/>
      <w:marLeft w:val="0"/>
      <w:marRight w:val="0"/>
      <w:marTop w:val="0"/>
      <w:marBottom w:val="0"/>
      <w:divBdr>
        <w:top w:val="none" w:sz="0" w:space="0" w:color="auto"/>
        <w:left w:val="none" w:sz="0" w:space="0" w:color="auto"/>
        <w:bottom w:val="none" w:sz="0" w:space="0" w:color="auto"/>
        <w:right w:val="none" w:sz="0" w:space="0" w:color="auto"/>
      </w:divBdr>
    </w:div>
    <w:div w:id="1961303427">
      <w:bodyDiv w:val="1"/>
      <w:marLeft w:val="0"/>
      <w:marRight w:val="0"/>
      <w:marTop w:val="0"/>
      <w:marBottom w:val="0"/>
      <w:divBdr>
        <w:top w:val="none" w:sz="0" w:space="0" w:color="auto"/>
        <w:left w:val="none" w:sz="0" w:space="0" w:color="auto"/>
        <w:bottom w:val="none" w:sz="0" w:space="0" w:color="auto"/>
        <w:right w:val="none" w:sz="0" w:space="0" w:color="auto"/>
      </w:divBdr>
    </w:div>
    <w:div w:id="1963414481">
      <w:bodyDiv w:val="1"/>
      <w:marLeft w:val="0"/>
      <w:marRight w:val="0"/>
      <w:marTop w:val="0"/>
      <w:marBottom w:val="0"/>
      <w:divBdr>
        <w:top w:val="none" w:sz="0" w:space="0" w:color="auto"/>
        <w:left w:val="none" w:sz="0" w:space="0" w:color="auto"/>
        <w:bottom w:val="none" w:sz="0" w:space="0" w:color="auto"/>
        <w:right w:val="none" w:sz="0" w:space="0" w:color="auto"/>
      </w:divBdr>
    </w:div>
    <w:div w:id="1965574720">
      <w:bodyDiv w:val="1"/>
      <w:marLeft w:val="0"/>
      <w:marRight w:val="0"/>
      <w:marTop w:val="0"/>
      <w:marBottom w:val="0"/>
      <w:divBdr>
        <w:top w:val="none" w:sz="0" w:space="0" w:color="auto"/>
        <w:left w:val="none" w:sz="0" w:space="0" w:color="auto"/>
        <w:bottom w:val="none" w:sz="0" w:space="0" w:color="auto"/>
        <w:right w:val="none" w:sz="0" w:space="0" w:color="auto"/>
      </w:divBdr>
    </w:div>
    <w:div w:id="2001614199">
      <w:bodyDiv w:val="1"/>
      <w:marLeft w:val="0"/>
      <w:marRight w:val="0"/>
      <w:marTop w:val="0"/>
      <w:marBottom w:val="0"/>
      <w:divBdr>
        <w:top w:val="none" w:sz="0" w:space="0" w:color="auto"/>
        <w:left w:val="none" w:sz="0" w:space="0" w:color="auto"/>
        <w:bottom w:val="none" w:sz="0" w:space="0" w:color="auto"/>
        <w:right w:val="none" w:sz="0" w:space="0" w:color="auto"/>
      </w:divBdr>
    </w:div>
    <w:div w:id="2009672347">
      <w:bodyDiv w:val="1"/>
      <w:marLeft w:val="0"/>
      <w:marRight w:val="0"/>
      <w:marTop w:val="0"/>
      <w:marBottom w:val="0"/>
      <w:divBdr>
        <w:top w:val="none" w:sz="0" w:space="0" w:color="auto"/>
        <w:left w:val="none" w:sz="0" w:space="0" w:color="auto"/>
        <w:bottom w:val="none" w:sz="0" w:space="0" w:color="auto"/>
        <w:right w:val="none" w:sz="0" w:space="0" w:color="auto"/>
      </w:divBdr>
    </w:div>
    <w:div w:id="2011322805">
      <w:bodyDiv w:val="1"/>
      <w:marLeft w:val="0"/>
      <w:marRight w:val="0"/>
      <w:marTop w:val="0"/>
      <w:marBottom w:val="0"/>
      <w:divBdr>
        <w:top w:val="none" w:sz="0" w:space="0" w:color="auto"/>
        <w:left w:val="none" w:sz="0" w:space="0" w:color="auto"/>
        <w:bottom w:val="none" w:sz="0" w:space="0" w:color="auto"/>
        <w:right w:val="none" w:sz="0" w:space="0" w:color="auto"/>
      </w:divBdr>
    </w:div>
    <w:div w:id="2045329434">
      <w:bodyDiv w:val="1"/>
      <w:marLeft w:val="0"/>
      <w:marRight w:val="0"/>
      <w:marTop w:val="0"/>
      <w:marBottom w:val="0"/>
      <w:divBdr>
        <w:top w:val="none" w:sz="0" w:space="0" w:color="auto"/>
        <w:left w:val="none" w:sz="0" w:space="0" w:color="auto"/>
        <w:bottom w:val="none" w:sz="0" w:space="0" w:color="auto"/>
        <w:right w:val="none" w:sz="0" w:space="0" w:color="auto"/>
      </w:divBdr>
    </w:div>
    <w:div w:id="2063401056">
      <w:bodyDiv w:val="1"/>
      <w:marLeft w:val="0"/>
      <w:marRight w:val="0"/>
      <w:marTop w:val="0"/>
      <w:marBottom w:val="0"/>
      <w:divBdr>
        <w:top w:val="none" w:sz="0" w:space="0" w:color="auto"/>
        <w:left w:val="none" w:sz="0" w:space="0" w:color="auto"/>
        <w:bottom w:val="none" w:sz="0" w:space="0" w:color="auto"/>
        <w:right w:val="none" w:sz="0" w:space="0" w:color="auto"/>
      </w:divBdr>
    </w:div>
    <w:div w:id="2064715777">
      <w:bodyDiv w:val="1"/>
      <w:marLeft w:val="0"/>
      <w:marRight w:val="0"/>
      <w:marTop w:val="0"/>
      <w:marBottom w:val="0"/>
      <w:divBdr>
        <w:top w:val="none" w:sz="0" w:space="0" w:color="auto"/>
        <w:left w:val="none" w:sz="0" w:space="0" w:color="auto"/>
        <w:bottom w:val="none" w:sz="0" w:space="0" w:color="auto"/>
        <w:right w:val="none" w:sz="0" w:space="0" w:color="auto"/>
      </w:divBdr>
    </w:div>
    <w:div w:id="2085370030">
      <w:bodyDiv w:val="1"/>
      <w:marLeft w:val="0"/>
      <w:marRight w:val="0"/>
      <w:marTop w:val="0"/>
      <w:marBottom w:val="0"/>
      <w:divBdr>
        <w:top w:val="none" w:sz="0" w:space="0" w:color="auto"/>
        <w:left w:val="none" w:sz="0" w:space="0" w:color="auto"/>
        <w:bottom w:val="none" w:sz="0" w:space="0" w:color="auto"/>
        <w:right w:val="none" w:sz="0" w:space="0" w:color="auto"/>
      </w:divBdr>
    </w:div>
    <w:div w:id="2135753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hyperlink" Target="https://asccas.osu.edu/submission/development/submission-materials/syllabus-elements" TargetMode="External"/><Relationship Id="rId18" Type="http://schemas.openxmlformats.org/officeDocument/2006/relationships/hyperlink" Target="https://safeandhealthy.osu.edu/tracing-isolation-quarantine" TargetMode="External"/><Relationship Id="rId3" Type="http://schemas.openxmlformats.org/officeDocument/2006/relationships/settings" Target="settings.xml"/><Relationship Id="rId21" Type="http://schemas.openxmlformats.org/officeDocument/2006/relationships/hyperlink" Target="mailto:equity@osu.edu" TargetMode="Externa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cas.osu.edu/submission/development/submission-materials/syllabus-elements" TargetMode="External"/><Relationship Id="rId17" Type="http://schemas.openxmlformats.org/officeDocument/2006/relationships/hyperlink" Target="https://asccas.osu.edu/submission/development/submission-materials/asc-operations-manual" TargetMode="External"/><Relationship Id="rId2" Type="http://schemas.openxmlformats.org/officeDocument/2006/relationships/styles" Target="styles.xml"/><Relationship Id="rId16" Type="http://schemas.openxmlformats.org/officeDocument/2006/relationships/hyperlink" Target="https://asccas.osu.edu/submission/development/submission-materials/syllabus-elements" TargetMode="External"/><Relationship Id="rId20" Type="http://schemas.openxmlformats.org/officeDocument/2006/relationships/hyperlink" Target="https://slds.osu.edu/" TargetMode="External"/><Relationship Id="rId1" Type="http://schemas.openxmlformats.org/officeDocument/2006/relationships/numbering" Target="numbering.xml"/><Relationship Id="rId6" Type="http://schemas.openxmlformats.org/officeDocument/2006/relationships/hyperlink" Target="https://asccas.osu.edu/general-education-program/ge-goals-elos" TargetMode="External"/><Relationship Id="rId11" Type="http://schemas.openxmlformats.org/officeDocument/2006/relationships/hyperlink" Target="https://asccas.osu.edu/submission/development/submission-materials/syllabus-elements" TargetMode="External"/><Relationship Id="rId24" Type="http://schemas.openxmlformats.org/officeDocument/2006/relationships/theme" Target="theme/theme1.xml"/><Relationship Id="rId5" Type="http://schemas.openxmlformats.org/officeDocument/2006/relationships/hyperlink" Target="https://asccas.osu.edu/general-education-program/ge-goals-elos" TargetMode="External"/><Relationship Id="rId15" Type="http://schemas.openxmlformats.org/officeDocument/2006/relationships/hyperlink" Target="https://asccas.osu.edu/submission/development/submission-materials/syllabus-elements" TargetMode="External"/><Relationship Id="rId23" Type="http://schemas.openxmlformats.org/officeDocument/2006/relationships/fontTable" Target="fontTable.xml"/><Relationship Id="rId10" Type="http://schemas.openxmlformats.org/officeDocument/2006/relationships/hyperlink" Target="https://asccas.osu.edu/submission/development/submission-materials/syllabus-elements" TargetMode="External"/><Relationship Id="rId19" Type="http://schemas.openxmlformats.org/officeDocument/2006/relationships/hyperlink" Target="mailto:slds@osu.edu"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hyperlink" Target="https://asccas.osu.edu/new-general-education-gen-goals-and-elos" TargetMode="External"/><Relationship Id="rId22" Type="http://schemas.openxmlformats.org/officeDocument/2006/relationships/hyperlink" Target="https://oaa.osu.edu/religious-holidays-holy-days-and-observ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4016</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4</cp:revision>
  <cp:lastPrinted>2024-04-14T00:36:00Z</cp:lastPrinted>
  <dcterms:created xsi:type="dcterms:W3CDTF">2024-04-14T18:34:00Z</dcterms:created>
  <dcterms:modified xsi:type="dcterms:W3CDTF">2024-04-17T18:59:00Z</dcterms:modified>
</cp:coreProperties>
</file>